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097" w:rsidRDefault="00772097">
      <w:pPr>
        <w:rPr>
          <w:rtl/>
        </w:rPr>
      </w:pPr>
      <w:r>
        <w:rPr>
          <w:rtl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86360</wp:posOffset>
                </wp:positionV>
                <wp:extent cx="5601335" cy="1404620"/>
                <wp:effectExtent l="0" t="0" r="0" b="0"/>
                <wp:wrapSquare wrapText="bothSides"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6013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097" w:rsidRPr="00772097" w:rsidRDefault="00772097" w:rsidP="00772097">
                            <w:pPr>
                              <w:suppressLineNumbers/>
                              <w:jc w:val="center"/>
                              <w:rPr>
                                <w:rFonts w:ascii="FrankRuehl" w:hAnsi="FrankRuehl" w:cs="FrankRuehl"/>
                                <w:b/>
                                <w:bCs/>
                                <w:noProof w:val="0"/>
                                <w:color w:val="002060"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 w:rsidRPr="00772097">
                              <w:rPr>
                                <w:rFonts w:ascii="FrankRuehl" w:hAnsi="FrankRuehl" w:cs="FrankRuehl"/>
                                <w:b/>
                                <w:bCs/>
                                <w:noProof w:val="0"/>
                                <w:color w:val="002060"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תקציר החלטה </w:t>
                            </w:r>
                            <w:bookmarkStart w:id="0" w:name="_GoBack"/>
                            <w:bookmarkEnd w:id="0"/>
                            <w:proofErr w:type="spellStart"/>
                            <w:r w:rsidRPr="00772097">
                              <w:rPr>
                                <w:rFonts w:ascii="FrankRuehl" w:hAnsi="FrankRuehl" w:cs="FrankRuehl"/>
                                <w:b/>
                                <w:bCs/>
                                <w:noProof w:val="0"/>
                                <w:color w:val="002060"/>
                                <w:sz w:val="28"/>
                                <w:szCs w:val="28"/>
                                <w:u w:val="single"/>
                                <w:rtl/>
                              </w:rPr>
                              <w:t>ה"ט</w:t>
                            </w:r>
                            <w:proofErr w:type="spellEnd"/>
                            <w:r w:rsidRPr="00772097">
                              <w:rPr>
                                <w:rFonts w:ascii="FrankRuehl" w:hAnsi="FrankRuehl" w:cs="FrankRuehl"/>
                                <w:b/>
                                <w:bCs/>
                                <w:noProof w:val="0"/>
                                <w:color w:val="002060"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26577-07-23</w:t>
                            </w:r>
                          </w:p>
                          <w:p w:rsidR="00772097" w:rsidRDefault="00772097" w:rsidP="00772097">
                            <w:pPr>
                              <w:rPr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0;margin-top:6.8pt;width:441.05pt;height:110.6pt;flip:x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" filled="f" stroked="f">
                <v:textbox style="mso-fit-shape-to-text:t">
                  <w:txbxContent>
                    <w:p w:rsidR="00772097" w:rsidRPr="00772097" w:rsidRDefault="00772097" w:rsidP="00772097">
                      <w:pPr>
                        <w:suppressLineNumbers/>
                        <w:jc w:val="center"/>
                        <w:rPr>
                          <w:rFonts w:ascii="FrankRuehl" w:hAnsi="FrankRuehl" w:cs="FrankRuehl"/>
                          <w:b/>
                          <w:bCs/>
                          <w:noProof w:val="0"/>
                          <w:color w:val="002060"/>
                          <w:sz w:val="28"/>
                          <w:szCs w:val="28"/>
                          <w:u w:val="single"/>
                          <w:rtl/>
                        </w:rPr>
                      </w:pPr>
                      <w:r w:rsidRPr="00772097">
                        <w:rPr>
                          <w:rFonts w:ascii="FrankRuehl" w:hAnsi="FrankRuehl" w:cs="FrankRuehl"/>
                          <w:b/>
                          <w:bCs/>
                          <w:noProof w:val="0"/>
                          <w:color w:val="002060"/>
                          <w:sz w:val="28"/>
                          <w:szCs w:val="28"/>
                          <w:u w:val="single"/>
                          <w:rtl/>
                        </w:rPr>
                        <w:t xml:space="preserve">תקציר החלטה </w:t>
                      </w:r>
                      <w:bookmarkStart w:id="1" w:name="_GoBack"/>
                      <w:bookmarkEnd w:id="1"/>
                      <w:proofErr w:type="spellStart"/>
                      <w:r w:rsidRPr="00772097">
                        <w:rPr>
                          <w:rFonts w:ascii="FrankRuehl" w:hAnsi="FrankRuehl" w:cs="FrankRuehl"/>
                          <w:b/>
                          <w:bCs/>
                          <w:noProof w:val="0"/>
                          <w:color w:val="002060"/>
                          <w:sz w:val="28"/>
                          <w:szCs w:val="28"/>
                          <w:u w:val="single"/>
                          <w:rtl/>
                        </w:rPr>
                        <w:t>ה"ט</w:t>
                      </w:r>
                      <w:proofErr w:type="spellEnd"/>
                      <w:r w:rsidRPr="00772097">
                        <w:rPr>
                          <w:rFonts w:ascii="FrankRuehl" w:hAnsi="FrankRuehl" w:cs="FrankRuehl"/>
                          <w:b/>
                          <w:bCs/>
                          <w:noProof w:val="0"/>
                          <w:color w:val="002060"/>
                          <w:sz w:val="28"/>
                          <w:szCs w:val="28"/>
                          <w:u w:val="single"/>
                          <w:rtl/>
                        </w:rPr>
                        <w:t xml:space="preserve"> 26577-07-23</w:t>
                      </w:r>
                    </w:p>
                    <w:p w:rsidR="00772097" w:rsidRDefault="00772097" w:rsidP="00772097">
                      <w:pPr>
                        <w:rPr>
                          <w:rtl/>
                          <w: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72097" w:rsidRDefault="00772097"/>
    <w:tbl>
      <w:tblPr>
        <w:tblStyle w:val="aa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9"/>
        <w:gridCol w:w="5571"/>
      </w:tblGrid>
      <w:tr w:rsidR="0094424E" w:rsidRPr="004E36A5" w:rsidTr="00465D36">
        <w:trPr>
          <w:jc w:val="center"/>
        </w:trPr>
        <w:tc>
          <w:tcPr>
            <w:tcW w:w="3249" w:type="dxa"/>
          </w:tcPr>
          <w:p w:rsidR="00772097" w:rsidRPr="004E36A5" w:rsidRDefault="00772097" w:rsidP="00772097">
            <w:pPr>
              <w:suppressLineNumbers/>
              <w:rPr>
                <w:rFonts w:ascii="Arial" w:hAnsi="Arial"/>
                <w:b/>
                <w:bCs/>
                <w:noProof w:val="0"/>
              </w:rPr>
            </w:pPr>
          </w:p>
          <w:sdt>
            <w:sdtPr>
              <w:rPr>
                <w:b/>
                <w:bCs/>
                <w:u w:val="single"/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080229" w:rsidRPr="004E36A5" w:rsidRDefault="004E36A5" w:rsidP="004E36A5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rtl/>
                  </w:rPr>
                </w:pPr>
                <w:r w:rsidRPr="004E36A5">
                  <w:rPr>
                    <w:rFonts w:ascii="Arial" w:hAnsi="Arial" w:hint="cs"/>
                    <w:b/>
                    <w:bCs/>
                    <w:noProof w:val="0"/>
                    <w:u w:val="single"/>
                    <w:rtl/>
                  </w:rPr>
                  <w:t>המבקשת:</w:t>
                </w:r>
              </w:p>
            </w:sdtContent>
          </w:sdt>
        </w:tc>
        <w:tc>
          <w:tcPr>
            <w:tcW w:w="5571" w:type="dxa"/>
          </w:tcPr>
          <w:p w:rsidR="0094424E" w:rsidRPr="004E36A5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94424E" w:rsidRPr="004E36A5" w:rsidRDefault="007C2453" w:rsidP="00772097">
            <w:pPr>
              <w:suppressLineNumbers/>
              <w:rPr>
                <w:b/>
                <w:bCs/>
                <w:noProof w:val="0"/>
              </w:rPr>
            </w:pPr>
            <w:r w:rsidRPr="004E36A5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sdt>
              <w:sdtPr>
                <w:rPr>
                  <w:rFonts w:ascii="Arial" w:hAnsi="Arial"/>
                  <w:b/>
                  <w:bCs/>
                  <w:noProof w:val="0"/>
                  <w:rtl/>
                </w:rPr>
                <w:alias w:val="3151"/>
                <w:tag w:val="3151"/>
                <w:id w:val="1398553265"/>
                <w:placeholder>
                  <w:docPart w:val="7D8E46D2581B4CD9ACC623ACA7D52F75"/>
                </w:placeholder>
                <w:text w:multiLine="1"/>
              </w:sdtPr>
              <w:sdtEndPr/>
              <w:sdtContent>
                <w:r w:rsidR="00F06D7B">
                  <w:rPr>
                    <w:rFonts w:ascii="Arial" w:hAnsi="Arial"/>
                    <w:b/>
                    <w:bCs/>
                    <w:noProof w:val="0"/>
                    <w:rtl/>
                  </w:rPr>
                  <w:t xml:space="preserve">אלמונית – קטינה </w:t>
                </w:r>
                <w:r w:rsidR="00F06D7B">
                  <w:rPr>
                    <w:rFonts w:ascii="Arial" w:hAnsi="Arial" w:hint="cs"/>
                    <w:b/>
                    <w:bCs/>
                    <w:noProof w:val="0"/>
                    <w:rtl/>
                  </w:rPr>
                  <w:t>באמצעות אימה</w:t>
                </w:r>
                <w:r w:rsidR="004E36A5" w:rsidRPr="004E36A5">
                  <w:rPr>
                    <w:rFonts w:ascii="Arial" w:hAnsi="Arial"/>
                    <w:b/>
                    <w:bCs/>
                    <w:noProof w:val="0"/>
                    <w:rtl/>
                  </w:rPr>
                  <w:br/>
                </w:r>
              </w:sdtContent>
            </w:sdt>
            <w:r w:rsidR="00B859C5" w:rsidRPr="004E36A5">
              <w:rPr>
                <w:rFonts w:hint="cs"/>
                <w:b/>
                <w:bCs/>
                <w:rtl/>
              </w:rPr>
              <w:t xml:space="preserve"> </w:t>
            </w:r>
            <w:r w:rsidR="00B859C5" w:rsidRPr="004E36A5">
              <w:rPr>
                <w:rFonts w:ascii="Arial" w:hAnsi="Arial"/>
                <w:b/>
                <w:bCs/>
                <w:noProof w:val="0"/>
                <w:rtl/>
              </w:rPr>
              <w:t>ע"י ב"כ עוה"ד</w:t>
            </w:r>
            <w:r w:rsidR="004E36A5" w:rsidRPr="004E36A5">
              <w:rPr>
                <w:rFonts w:hint="cs"/>
                <w:b/>
                <w:bCs/>
                <w:noProof w:val="0"/>
                <w:rtl/>
              </w:rPr>
              <w:t xml:space="preserve"> רוני אלוני </w:t>
            </w:r>
            <w:proofErr w:type="spellStart"/>
            <w:r w:rsidR="004E36A5" w:rsidRPr="004E36A5">
              <w:rPr>
                <w:rFonts w:hint="cs"/>
                <w:b/>
                <w:bCs/>
                <w:noProof w:val="0"/>
                <w:rtl/>
              </w:rPr>
              <w:t>סדובניק</w:t>
            </w:r>
            <w:proofErr w:type="spellEnd"/>
          </w:p>
        </w:tc>
      </w:tr>
      <w:tr w:rsidR="0094424E" w:rsidRPr="004E36A5">
        <w:trPr>
          <w:jc w:val="center"/>
        </w:trPr>
        <w:tc>
          <w:tcPr>
            <w:tcW w:w="8820" w:type="dxa"/>
            <w:gridSpan w:val="2"/>
          </w:tcPr>
          <w:p w:rsidR="0094424E" w:rsidRPr="004E36A5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94424E" w:rsidRPr="004E36A5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rtl/>
              </w:rPr>
            </w:pPr>
            <w:r w:rsidRPr="004E36A5">
              <w:rPr>
                <w:rFonts w:ascii="Arial" w:hAnsi="Arial"/>
                <w:b/>
                <w:bCs/>
                <w:noProof w:val="0"/>
                <w:rtl/>
              </w:rPr>
              <w:t>נגד</w:t>
            </w:r>
          </w:p>
          <w:p w:rsidR="0094424E" w:rsidRPr="004E36A5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</w:rPr>
            </w:pPr>
          </w:p>
        </w:tc>
      </w:tr>
      <w:tr w:rsidR="0094424E" w:rsidRPr="004E36A5" w:rsidTr="009E461A">
        <w:trPr>
          <w:jc w:val="center"/>
        </w:trPr>
        <w:tc>
          <w:tcPr>
            <w:tcW w:w="3249" w:type="dxa"/>
          </w:tcPr>
          <w:p w:rsidR="0094424E" w:rsidRPr="004E36A5" w:rsidRDefault="00422C95" w:rsidP="004E36A5">
            <w:pPr>
              <w:suppressLineNumbers/>
              <w:rPr>
                <w:rFonts w:ascii="Arial" w:hAnsi="Arial"/>
                <w:b/>
                <w:bCs/>
                <w:noProof w:val="0"/>
              </w:rPr>
            </w:pPr>
            <w:sdt>
              <w:sdtPr>
                <w:rPr>
                  <w:b/>
                  <w:bCs/>
                  <w:u w:val="single"/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4E36A5" w:rsidRPr="004E36A5">
                  <w:rPr>
                    <w:rFonts w:ascii="Arial" w:hAnsi="Arial" w:hint="cs"/>
                    <w:b/>
                    <w:bCs/>
                    <w:noProof w:val="0"/>
                    <w:u w:val="single"/>
                    <w:rtl/>
                  </w:rPr>
                  <w:t>המשיב:</w:t>
                </w:r>
              </w:sdtContent>
            </w:sdt>
          </w:p>
        </w:tc>
        <w:tc>
          <w:tcPr>
            <w:tcW w:w="5571" w:type="dxa"/>
          </w:tcPr>
          <w:p w:rsidR="004E36A5" w:rsidRPr="004E36A5" w:rsidRDefault="00422C95" w:rsidP="00F06D7B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sdt>
              <w:sdtPr>
                <w:rPr>
                  <w:rFonts w:ascii="Arial" w:hAnsi="Arial" w:hint="cs"/>
                  <w:b/>
                  <w:bCs/>
                  <w:noProof w:val="0"/>
                  <w:rtl/>
                </w:rPr>
                <w:alias w:val="3152"/>
                <w:tag w:val="3152"/>
                <w:id w:val="1920052440"/>
                <w:placeholder>
                  <w:docPart w:val="C3B0FBA23B684176B12DDEEA2C39785F"/>
                </w:placeholder>
                <w:text w:multiLine="1"/>
              </w:sdtPr>
              <w:sdtEndPr/>
              <w:sdtContent>
                <w:r w:rsidR="00F06D7B">
                  <w:rPr>
                    <w:rFonts w:ascii="Arial" w:hAnsi="Arial" w:hint="cs"/>
                    <w:b/>
                    <w:bCs/>
                    <w:noProof w:val="0"/>
                    <w:rtl/>
                  </w:rPr>
                  <w:t>אלמוני</w:t>
                </w:r>
              </w:sdtContent>
            </w:sdt>
            <w:r w:rsidR="00B859C5" w:rsidRPr="004E36A5">
              <w:rPr>
                <w:rFonts w:hint="cs"/>
                <w:b/>
                <w:bCs/>
                <w:rtl/>
              </w:rPr>
              <w:t xml:space="preserve"> </w:t>
            </w:r>
          </w:p>
          <w:p w:rsidR="00CF6BB7" w:rsidRPr="004E36A5" w:rsidRDefault="00B859C5" w:rsidP="007C2453">
            <w:pPr>
              <w:suppressLineNumbers/>
              <w:rPr>
                <w:b/>
                <w:bCs/>
                <w:rtl/>
              </w:rPr>
            </w:pPr>
            <w:r w:rsidRPr="004E36A5">
              <w:rPr>
                <w:rFonts w:ascii="Arial" w:hAnsi="Arial"/>
                <w:b/>
                <w:bCs/>
                <w:noProof w:val="0"/>
                <w:rtl/>
              </w:rPr>
              <w:t>ע"י ב"כ עוה"ד</w:t>
            </w:r>
            <w:r w:rsidR="004E36A5" w:rsidRPr="004E36A5">
              <w:rPr>
                <w:rFonts w:hint="cs"/>
                <w:b/>
                <w:bCs/>
                <w:rtl/>
              </w:rPr>
              <w:t xml:space="preserve"> איתמר צור</w:t>
            </w: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2"/>
          </w:tcPr>
          <w:p w:rsidR="00080229" w:rsidRDefault="00080229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a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AB1CF0">
        <w:trPr>
          <w:jc w:val="center"/>
        </w:trPr>
        <w:tc>
          <w:tcPr>
            <w:tcW w:w="8820" w:type="dxa"/>
          </w:tcPr>
          <w:p w:rsidR="00D44968" w:rsidRPr="00AB1CF0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38"/>
                <w:szCs w:val="38"/>
                <w:u w:val="single"/>
              </w:rPr>
            </w:pPr>
          </w:p>
        </w:tc>
      </w:tr>
    </w:tbl>
    <w:p w:rsidR="004E7069" w:rsidRDefault="00F06D7B" w:rsidP="00F06D7B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2" w:name="NGCSBookmark"/>
      <w:bookmarkEnd w:id="2"/>
      <w:r>
        <w:rPr>
          <w:rFonts w:ascii="Arial" w:hAnsi="Arial" w:hint="cs"/>
          <w:noProof w:val="0"/>
          <w:rtl/>
        </w:rPr>
        <w:t>בית המשפט דן ב</w:t>
      </w:r>
      <w:r w:rsidR="00831138">
        <w:rPr>
          <w:rFonts w:ascii="Arial" w:hAnsi="Arial" w:hint="cs"/>
          <w:noProof w:val="0"/>
          <w:rtl/>
        </w:rPr>
        <w:t xml:space="preserve">בקשה לפי חוק מניעת הטרדה מאיימת, </w:t>
      </w:r>
      <w:proofErr w:type="spellStart"/>
      <w:r w:rsidR="00831138">
        <w:rPr>
          <w:rFonts w:ascii="Arial" w:hAnsi="Arial" w:hint="cs"/>
          <w:noProof w:val="0"/>
          <w:rtl/>
        </w:rPr>
        <w:t>התשס"ב</w:t>
      </w:r>
      <w:proofErr w:type="spellEnd"/>
      <w:r w:rsidR="00831138">
        <w:rPr>
          <w:rFonts w:ascii="Arial" w:hAnsi="Arial" w:hint="cs"/>
          <w:noProof w:val="0"/>
          <w:rtl/>
        </w:rPr>
        <w:t xml:space="preserve"> </w:t>
      </w:r>
      <w:r w:rsidR="00831138">
        <w:rPr>
          <w:rFonts w:ascii="Arial" w:hAnsi="Arial"/>
          <w:noProof w:val="0"/>
          <w:rtl/>
        </w:rPr>
        <w:t>–</w:t>
      </w:r>
      <w:r w:rsidR="00831138">
        <w:rPr>
          <w:rFonts w:ascii="Arial" w:hAnsi="Arial" w:hint="cs"/>
          <w:noProof w:val="0"/>
          <w:rtl/>
        </w:rPr>
        <w:t xml:space="preserve"> 2001 (להלן: "החוק").</w:t>
      </w:r>
      <w:r>
        <w:rPr>
          <w:rFonts w:ascii="Arial" w:hAnsi="Arial" w:hint="cs"/>
          <w:noProof w:val="0"/>
          <w:rtl/>
        </w:rPr>
        <w:t xml:space="preserve"> </w:t>
      </w:r>
    </w:p>
    <w:p w:rsidR="004E7069" w:rsidRDefault="00F06D7B" w:rsidP="004E706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בבקשה נטען על ידי האם כי המשיב ביצע עבירות מין בקטינה ואף השתמש נגדה באלימות. בדבריה בדיון שנערך במעמד צד אחד בבית המשפט טענה </w:t>
      </w:r>
      <w:r w:rsidR="004E7069">
        <w:rPr>
          <w:rFonts w:ascii="Arial" w:hAnsi="Arial" w:hint="cs"/>
          <w:noProof w:val="0"/>
          <w:rtl/>
        </w:rPr>
        <w:t>האם,</w:t>
      </w:r>
      <w:r>
        <w:rPr>
          <w:rFonts w:ascii="Arial" w:hAnsi="Arial" w:hint="cs"/>
          <w:noProof w:val="0"/>
          <w:rtl/>
        </w:rPr>
        <w:t xml:space="preserve"> כי המשיב התנדב להוציא את הקטינה, שהינה בת כ </w:t>
      </w:r>
      <w:r>
        <w:rPr>
          <w:rFonts w:ascii="Arial" w:hAnsi="Arial"/>
          <w:noProof w:val="0"/>
          <w:rtl/>
        </w:rPr>
        <w:t>–</w:t>
      </w:r>
      <w:r>
        <w:rPr>
          <w:rFonts w:ascii="Arial" w:hAnsi="Arial" w:hint="cs"/>
          <w:noProof w:val="0"/>
          <w:rtl/>
        </w:rPr>
        <w:t xml:space="preserve"> 6 שנים,  מגן הילדים בו למדה יחד עם בנותיו. </w:t>
      </w:r>
    </w:p>
    <w:p w:rsidR="00F06D7B" w:rsidRDefault="00F06D7B" w:rsidP="004E706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לטענת האם, המשיב נהג להביא את הקטינה אליו הביתה ושם ביצע בה עבירות מין בעת שנמנמה במיטה. עוד טענה האם כי  הגישה על כך תלונה במשטרה אשר </w:t>
      </w:r>
      <w:r w:rsidR="004E7069">
        <w:rPr>
          <w:rFonts w:ascii="Arial" w:hAnsi="Arial" w:hint="cs"/>
          <w:noProof w:val="0"/>
          <w:rtl/>
        </w:rPr>
        <w:t xml:space="preserve">עדיין </w:t>
      </w:r>
      <w:r>
        <w:rPr>
          <w:rFonts w:ascii="Arial" w:hAnsi="Arial" w:hint="cs"/>
          <w:noProof w:val="0"/>
          <w:rtl/>
        </w:rPr>
        <w:t>נחקרת.</w:t>
      </w:r>
    </w:p>
    <w:p w:rsidR="00F06D7B" w:rsidRDefault="00F06D7B" w:rsidP="00F06D7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נוכח דברי האם, ניתן צו במעמד צד אחד</w:t>
      </w:r>
      <w:r w:rsidRPr="00E84306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אשר בין היתר אוסר על המשיב להימצא במרחק של 40 מ' מדירת הקטינה ומהגן המצוי באותו רחוב. והתיק נקבע לדיון במעמד הצדדים.</w:t>
      </w:r>
    </w:p>
    <w:p w:rsidR="00F06D7B" w:rsidRPr="00F06D7B" w:rsidRDefault="00F06D7B" w:rsidP="004E7069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4E7069">
        <w:rPr>
          <w:rFonts w:ascii="Arial" w:hAnsi="Arial" w:hint="cs"/>
          <w:b/>
          <w:bCs/>
          <w:noProof w:val="0"/>
          <w:rtl/>
        </w:rPr>
        <w:t xml:space="preserve">לאחר הדיון שהתקיים במעמד הצדדים, </w:t>
      </w:r>
      <w:r w:rsidRPr="004E7069">
        <w:rPr>
          <w:rFonts w:hint="cs"/>
          <w:b/>
          <w:bCs/>
          <w:rtl/>
        </w:rPr>
        <w:t>החליט בית המשפט לבטל את הצו</w:t>
      </w:r>
      <w:r w:rsidR="004E7069">
        <w:rPr>
          <w:rFonts w:hint="cs"/>
          <w:b/>
          <w:bCs/>
          <w:rtl/>
        </w:rPr>
        <w:t>,</w:t>
      </w:r>
      <w:r w:rsidRPr="004E7069">
        <w:rPr>
          <w:rFonts w:hint="cs"/>
          <w:b/>
          <w:bCs/>
          <w:rtl/>
        </w:rPr>
        <w:t xml:space="preserve"> </w:t>
      </w:r>
      <w:r w:rsidRPr="00F06D7B">
        <w:rPr>
          <w:rFonts w:hint="cs"/>
          <w:b/>
          <w:bCs/>
          <w:rtl/>
        </w:rPr>
        <w:t xml:space="preserve">זאת נוכח העובדה שבדיון הסתבר כי המשטרה סגרה את תיק החקירה משום </w:t>
      </w:r>
      <w:r w:rsidRPr="00F06D7B">
        <w:rPr>
          <w:rFonts w:ascii="Arial" w:hAnsi="Arial" w:hint="cs"/>
          <w:b/>
          <w:bCs/>
          <w:noProof w:val="0"/>
          <w:u w:val="single"/>
          <w:rtl/>
        </w:rPr>
        <w:t>ש</w:t>
      </w:r>
      <w:r w:rsidR="00477E5E" w:rsidRPr="00F06D7B">
        <w:rPr>
          <w:rFonts w:ascii="Arial" w:hAnsi="Arial" w:hint="cs"/>
          <w:b/>
          <w:bCs/>
          <w:noProof w:val="0"/>
          <w:u w:val="single"/>
          <w:rtl/>
        </w:rPr>
        <w:t>לא נמצא במעשיו של המשיב אשמה פלילית</w:t>
      </w:r>
      <w:r w:rsidRPr="00F06D7B">
        <w:rPr>
          <w:rFonts w:ascii="Arial" w:hAnsi="Arial" w:hint="cs"/>
          <w:b/>
          <w:bCs/>
          <w:noProof w:val="0"/>
          <w:u w:val="single"/>
          <w:rtl/>
        </w:rPr>
        <w:t xml:space="preserve">, </w:t>
      </w:r>
      <w:r w:rsidR="004E7069">
        <w:rPr>
          <w:rFonts w:ascii="Arial" w:hAnsi="Arial" w:hint="cs"/>
          <w:b/>
          <w:bCs/>
          <w:noProof w:val="0"/>
          <w:u w:val="single"/>
          <w:rtl/>
        </w:rPr>
        <w:t>והפרקליטות</w:t>
      </w:r>
      <w:r w:rsidRPr="00F06D7B">
        <w:rPr>
          <w:rFonts w:ascii="Arial" w:hAnsi="Arial" w:hint="cs"/>
          <w:b/>
          <w:bCs/>
          <w:noProof w:val="0"/>
          <w:u w:val="single"/>
          <w:rtl/>
        </w:rPr>
        <w:t xml:space="preserve"> </w:t>
      </w:r>
      <w:r w:rsidR="004E7069">
        <w:rPr>
          <w:rFonts w:ascii="Arial" w:hAnsi="Arial" w:hint="cs"/>
          <w:b/>
          <w:bCs/>
          <w:noProof w:val="0"/>
          <w:u w:val="single"/>
          <w:rtl/>
        </w:rPr>
        <w:t>הו</w:t>
      </w:r>
      <w:r w:rsidRPr="00F06D7B">
        <w:rPr>
          <w:rFonts w:ascii="Arial" w:hAnsi="Arial" w:hint="cs"/>
          <w:b/>
          <w:bCs/>
          <w:noProof w:val="0"/>
          <w:u w:val="single"/>
          <w:rtl/>
        </w:rPr>
        <w:t>דיעה על גניזת התיק.</w:t>
      </w:r>
    </w:p>
    <w:p w:rsidR="00E84306" w:rsidRDefault="00F06D7B" w:rsidP="00F06D7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ב"כ האם והקטינה</w:t>
      </w:r>
      <w:r w:rsidR="00E84306">
        <w:rPr>
          <w:rFonts w:ascii="Arial" w:hAnsi="Arial" w:hint="cs"/>
          <w:noProof w:val="0"/>
          <w:rtl/>
        </w:rPr>
        <w:t xml:space="preserve"> טענה כי האם לא</w:t>
      </w:r>
      <w:r w:rsidR="00477E5E">
        <w:rPr>
          <w:rFonts w:ascii="Arial" w:hAnsi="Arial" w:hint="cs"/>
          <w:noProof w:val="0"/>
          <w:rtl/>
        </w:rPr>
        <w:t xml:space="preserve"> ידעה על </w:t>
      </w:r>
      <w:r w:rsidR="00AB1CF0">
        <w:rPr>
          <w:rFonts w:ascii="Arial" w:hAnsi="Arial" w:hint="cs"/>
          <w:noProof w:val="0"/>
          <w:rtl/>
        </w:rPr>
        <w:t>החלטות אלה</w:t>
      </w:r>
      <w:r>
        <w:rPr>
          <w:rFonts w:ascii="Arial" w:hAnsi="Arial" w:hint="cs"/>
          <w:noProof w:val="0"/>
          <w:rtl/>
        </w:rPr>
        <w:t>,</w:t>
      </w:r>
      <w:r w:rsidR="00AB1CF0">
        <w:rPr>
          <w:rFonts w:ascii="Arial" w:hAnsi="Arial" w:hint="cs"/>
          <w:noProof w:val="0"/>
          <w:rtl/>
        </w:rPr>
        <w:t xml:space="preserve"> והן נודעו לה רק במעמד הדיון, </w:t>
      </w:r>
      <w:r w:rsidR="00477E5E">
        <w:rPr>
          <w:rFonts w:ascii="Arial" w:hAnsi="Arial" w:hint="cs"/>
          <w:noProof w:val="0"/>
          <w:rtl/>
        </w:rPr>
        <w:t>כי להבנתה הת</w:t>
      </w:r>
      <w:r w:rsidR="00E84306">
        <w:rPr>
          <w:rFonts w:ascii="Arial" w:hAnsi="Arial" w:hint="cs"/>
          <w:noProof w:val="0"/>
          <w:rtl/>
        </w:rPr>
        <w:t xml:space="preserve">לונה עדיין </w:t>
      </w:r>
      <w:r w:rsidR="00477E5E">
        <w:rPr>
          <w:rFonts w:ascii="Arial" w:hAnsi="Arial" w:hint="cs"/>
          <w:noProof w:val="0"/>
          <w:rtl/>
        </w:rPr>
        <w:t>נ</w:t>
      </w:r>
      <w:r w:rsidR="00E84306">
        <w:rPr>
          <w:rFonts w:ascii="Arial" w:hAnsi="Arial" w:hint="cs"/>
          <w:noProof w:val="0"/>
          <w:rtl/>
        </w:rPr>
        <w:t xml:space="preserve">חקרת, </w:t>
      </w:r>
      <w:r w:rsidR="00477E5E">
        <w:rPr>
          <w:rFonts w:ascii="Arial" w:hAnsi="Arial" w:hint="cs"/>
          <w:noProof w:val="0"/>
          <w:rtl/>
        </w:rPr>
        <w:t>ו</w:t>
      </w:r>
      <w:r w:rsidR="00AB1CF0">
        <w:rPr>
          <w:rFonts w:ascii="Arial" w:hAnsi="Arial" w:hint="cs"/>
          <w:noProof w:val="0"/>
          <w:rtl/>
        </w:rPr>
        <w:t xml:space="preserve">כי </w:t>
      </w:r>
      <w:r w:rsidR="00E84306">
        <w:rPr>
          <w:rFonts w:ascii="Arial" w:hAnsi="Arial" w:hint="cs"/>
          <w:noProof w:val="0"/>
          <w:rtl/>
        </w:rPr>
        <w:t>יש בדעתה להגיש ערר על ההחלטה.</w:t>
      </w:r>
    </w:p>
    <w:p w:rsidR="00D2727B" w:rsidRDefault="00E84306" w:rsidP="004E706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ב"כ </w:t>
      </w:r>
      <w:r w:rsidR="00F06D7B">
        <w:rPr>
          <w:rFonts w:ascii="Arial" w:hAnsi="Arial" w:hint="cs"/>
          <w:noProof w:val="0"/>
          <w:rtl/>
        </w:rPr>
        <w:t>האם והקטינה</w:t>
      </w:r>
      <w:r>
        <w:rPr>
          <w:rFonts w:ascii="Arial" w:hAnsi="Arial" w:hint="cs"/>
          <w:noProof w:val="0"/>
          <w:rtl/>
        </w:rPr>
        <w:t xml:space="preserve"> טענה עוד</w:t>
      </w:r>
      <w:r w:rsidR="00F06D7B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</w:t>
      </w:r>
      <w:r w:rsidR="00F06D7B">
        <w:rPr>
          <w:rFonts w:ascii="Arial" w:hAnsi="Arial" w:hint="cs"/>
          <w:noProof w:val="0"/>
          <w:rtl/>
        </w:rPr>
        <w:t xml:space="preserve">בהתבסס על מסמכים טיפוליים </w:t>
      </w:r>
      <w:r>
        <w:rPr>
          <w:rFonts w:ascii="Arial" w:hAnsi="Arial" w:hint="cs"/>
          <w:noProof w:val="0"/>
          <w:rtl/>
        </w:rPr>
        <w:t xml:space="preserve">כי עקב הנזק שנגרם </w:t>
      </w:r>
      <w:r w:rsidR="00F06D7B">
        <w:rPr>
          <w:rFonts w:ascii="Arial" w:hAnsi="Arial" w:hint="cs"/>
          <w:noProof w:val="0"/>
          <w:rtl/>
        </w:rPr>
        <w:t>לקטינה</w:t>
      </w:r>
      <w:r w:rsidR="00D2727B">
        <w:rPr>
          <w:rFonts w:ascii="Arial" w:hAnsi="Arial" w:hint="cs"/>
          <w:noProof w:val="0"/>
          <w:rtl/>
        </w:rPr>
        <w:t xml:space="preserve">, הרי שיש למנוע </w:t>
      </w:r>
      <w:r w:rsidR="00AB1CF0">
        <w:rPr>
          <w:rFonts w:ascii="Arial" w:hAnsi="Arial" w:hint="cs"/>
          <w:noProof w:val="0"/>
          <w:rtl/>
        </w:rPr>
        <w:t xml:space="preserve">אפשרות לקשר עין בין </w:t>
      </w:r>
      <w:r w:rsidR="004E7069">
        <w:rPr>
          <w:rFonts w:ascii="Arial" w:hAnsi="Arial" w:hint="cs"/>
          <w:noProof w:val="0"/>
          <w:rtl/>
        </w:rPr>
        <w:t>הקטינה</w:t>
      </w:r>
      <w:r w:rsidR="00AB1CF0">
        <w:rPr>
          <w:rFonts w:ascii="Arial" w:hAnsi="Arial" w:hint="cs"/>
          <w:noProof w:val="0"/>
          <w:rtl/>
        </w:rPr>
        <w:t xml:space="preserve"> לבין המשיב</w:t>
      </w:r>
      <w:r w:rsidR="00F06D7B">
        <w:rPr>
          <w:rFonts w:ascii="Arial" w:hAnsi="Arial" w:hint="cs"/>
          <w:noProof w:val="0"/>
          <w:rtl/>
        </w:rPr>
        <w:t xml:space="preserve">, ובהתאם </w:t>
      </w:r>
      <w:r w:rsidR="00D2727B">
        <w:rPr>
          <w:rFonts w:ascii="Arial" w:hAnsi="Arial" w:hint="cs"/>
          <w:noProof w:val="0"/>
          <w:rtl/>
        </w:rPr>
        <w:t xml:space="preserve">עתרה </w:t>
      </w:r>
      <w:r w:rsidR="00F06D7B">
        <w:rPr>
          <w:rFonts w:ascii="Arial" w:hAnsi="Arial" w:hint="cs"/>
          <w:noProof w:val="0"/>
          <w:rtl/>
        </w:rPr>
        <w:t>למ</w:t>
      </w:r>
      <w:r w:rsidR="00D2727B">
        <w:rPr>
          <w:rFonts w:ascii="Arial" w:hAnsi="Arial" w:hint="cs"/>
          <w:noProof w:val="0"/>
          <w:rtl/>
        </w:rPr>
        <w:t>תן צו האוסר על המשיב:</w:t>
      </w:r>
    </w:p>
    <w:p w:rsidR="00D2727B" w:rsidRDefault="00D2727B" w:rsidP="00F06D7B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1.</w:t>
      </w:r>
      <w:r w:rsidR="004C3F37">
        <w:rPr>
          <w:rFonts w:ascii="Arial" w:hAnsi="Arial"/>
          <w:noProof w:val="0"/>
          <w:rtl/>
        </w:rPr>
        <w:tab/>
      </w:r>
      <w:r w:rsidR="002E6C13">
        <w:rPr>
          <w:rFonts w:ascii="Arial" w:hAnsi="Arial" w:hint="cs"/>
          <w:noProof w:val="0"/>
          <w:rtl/>
        </w:rPr>
        <w:t>להגיע לגן הילדים</w:t>
      </w:r>
      <w:r>
        <w:rPr>
          <w:rFonts w:ascii="Arial" w:hAnsi="Arial" w:hint="cs"/>
          <w:noProof w:val="0"/>
          <w:rtl/>
        </w:rPr>
        <w:t xml:space="preserve"> בו עתידות בנותיו של המשיב ללמוד בשנה הבאה, שכן הגן </w:t>
      </w:r>
      <w:r w:rsidR="002E6C13">
        <w:rPr>
          <w:rFonts w:ascii="Arial" w:hAnsi="Arial" w:hint="cs"/>
          <w:noProof w:val="0"/>
          <w:rtl/>
        </w:rPr>
        <w:t xml:space="preserve">מצוי ממש מתחת לביתה של </w:t>
      </w:r>
      <w:r w:rsidR="00F06D7B">
        <w:rPr>
          <w:rFonts w:ascii="Arial" w:hAnsi="Arial" w:hint="cs"/>
          <w:noProof w:val="0"/>
          <w:rtl/>
        </w:rPr>
        <w:t>הקטינה</w:t>
      </w:r>
      <w:r w:rsidR="002E6C13">
        <w:rPr>
          <w:rFonts w:ascii="Arial" w:hAnsi="Arial" w:hint="cs"/>
          <w:noProof w:val="0"/>
          <w:rtl/>
        </w:rPr>
        <w:t>;</w:t>
      </w:r>
    </w:p>
    <w:p w:rsidR="00D2727B" w:rsidRDefault="00D2727B" w:rsidP="00F06D7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2. </w:t>
      </w:r>
      <w:r w:rsidR="004C3F37"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 xml:space="preserve">להתקרב לבית הספר בו אמורה </w:t>
      </w:r>
      <w:r w:rsidR="00F06D7B">
        <w:rPr>
          <w:rFonts w:ascii="Arial" w:hAnsi="Arial" w:hint="cs"/>
          <w:noProof w:val="0"/>
          <w:rtl/>
        </w:rPr>
        <w:t>הקטינה</w:t>
      </w:r>
      <w:r>
        <w:rPr>
          <w:rFonts w:ascii="Arial" w:hAnsi="Arial" w:hint="cs"/>
          <w:noProof w:val="0"/>
          <w:rtl/>
        </w:rPr>
        <w:t xml:space="preserve"> להתחיל בלימודיה בשנה הבאה;</w:t>
      </w:r>
    </w:p>
    <w:p w:rsidR="002E6C13" w:rsidRDefault="00D2727B" w:rsidP="00F06D7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3. </w:t>
      </w:r>
      <w:r w:rsidR="004C3F37"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 xml:space="preserve">להתקרב לארבע גינות בהן </w:t>
      </w:r>
      <w:r w:rsidR="00F06D7B">
        <w:rPr>
          <w:rFonts w:ascii="Arial" w:hAnsi="Arial" w:hint="cs"/>
          <w:noProof w:val="0"/>
          <w:rtl/>
        </w:rPr>
        <w:t>הקטינה</w:t>
      </w:r>
      <w:r>
        <w:rPr>
          <w:rFonts w:ascii="Arial" w:hAnsi="Arial" w:hint="cs"/>
          <w:noProof w:val="0"/>
          <w:rtl/>
        </w:rPr>
        <w:t xml:space="preserve"> נוהגת לבקר. </w:t>
      </w:r>
    </w:p>
    <w:p w:rsidR="002E6C13" w:rsidRDefault="002E6C13" w:rsidP="00B07E4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המשיב הסכים </w:t>
      </w:r>
      <w:r w:rsidR="00F06D7B">
        <w:rPr>
          <w:rFonts w:ascii="Arial" w:hAnsi="Arial" w:hint="cs"/>
          <w:noProof w:val="0"/>
          <w:rtl/>
        </w:rPr>
        <w:t>למתן צו האוסר על תקשורת ומגע כל</w:t>
      </w:r>
      <w:r>
        <w:rPr>
          <w:rFonts w:ascii="Arial" w:hAnsi="Arial" w:hint="cs"/>
          <w:noProof w:val="0"/>
          <w:rtl/>
        </w:rPr>
        <w:t xml:space="preserve">שהם בין בינו לבין </w:t>
      </w:r>
      <w:r w:rsidR="00B07E47">
        <w:rPr>
          <w:rFonts w:ascii="Arial" w:hAnsi="Arial" w:hint="cs"/>
          <w:noProof w:val="0"/>
          <w:rtl/>
        </w:rPr>
        <w:t>הקטינה</w:t>
      </w:r>
      <w:r>
        <w:rPr>
          <w:rFonts w:ascii="Arial" w:hAnsi="Arial" w:hint="cs"/>
          <w:noProof w:val="0"/>
          <w:rtl/>
        </w:rPr>
        <w:t xml:space="preserve"> או בני משפחתה, ובלבד שהצו יהיה הדדי</w:t>
      </w:r>
      <w:r w:rsidR="00F06D7B">
        <w:rPr>
          <w:rFonts w:ascii="Arial" w:hAnsi="Arial" w:hint="cs"/>
          <w:noProof w:val="0"/>
          <w:rtl/>
        </w:rPr>
        <w:t xml:space="preserve"> אך התנגד לשאר הבקשה.</w:t>
      </w:r>
    </w:p>
    <w:p w:rsidR="002E6C13" w:rsidRDefault="00F06D7B" w:rsidP="004E706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בית המשפט קבע כי יש לבטל את הצו </w:t>
      </w:r>
      <w:r w:rsidR="004E7069">
        <w:rPr>
          <w:rFonts w:ascii="Arial" w:hAnsi="Arial" w:hint="cs"/>
          <w:noProof w:val="0"/>
          <w:rtl/>
        </w:rPr>
        <w:t xml:space="preserve">בכללותו </w:t>
      </w:r>
      <w:r>
        <w:rPr>
          <w:rFonts w:ascii="Arial" w:hAnsi="Arial" w:hint="cs"/>
          <w:noProof w:val="0"/>
          <w:rtl/>
        </w:rPr>
        <w:t xml:space="preserve">משום שהחוק מסמיך את בית המשפט </w:t>
      </w:r>
      <w:proofErr w:type="spellStart"/>
      <w:r>
        <w:rPr>
          <w:rFonts w:ascii="Arial" w:hAnsi="Arial" w:hint="cs"/>
          <w:noProof w:val="0"/>
          <w:rtl/>
        </w:rPr>
        <w:t>ליתן</w:t>
      </w:r>
      <w:proofErr w:type="spellEnd"/>
      <w:r>
        <w:rPr>
          <w:rFonts w:ascii="Arial" w:hAnsi="Arial" w:hint="cs"/>
          <w:noProof w:val="0"/>
          <w:rtl/>
        </w:rPr>
        <w:t xml:space="preserve"> צווים</w:t>
      </w:r>
      <w:r w:rsidR="004E7069">
        <w:rPr>
          <w:rFonts w:ascii="Arial" w:hAnsi="Arial" w:hint="cs"/>
          <w:noProof w:val="0"/>
          <w:rtl/>
        </w:rPr>
        <w:t xml:space="preserve"> בהתאם לו,</w:t>
      </w:r>
      <w:r>
        <w:rPr>
          <w:rFonts w:ascii="Arial" w:hAnsi="Arial" w:hint="cs"/>
          <w:noProof w:val="0"/>
          <w:rtl/>
        </w:rPr>
        <w:t xml:space="preserve"> רק מקום שקיימות ראיות </w:t>
      </w:r>
      <w:r w:rsidR="004E7069">
        <w:rPr>
          <w:rFonts w:ascii="Arial" w:hAnsi="Arial" w:hint="cs"/>
          <w:noProof w:val="0"/>
          <w:rtl/>
        </w:rPr>
        <w:t>ברמת הסתברות הנהוגה במשפט האזרחי</w:t>
      </w:r>
      <w:r>
        <w:rPr>
          <w:rFonts w:ascii="Arial" w:hAnsi="Arial" w:hint="cs"/>
          <w:noProof w:val="0"/>
          <w:rtl/>
        </w:rPr>
        <w:t xml:space="preserve">, שהמשיב נקט כנגד הקטינה בהטרדה מאיימת או פגע בה. </w:t>
      </w:r>
    </w:p>
    <w:p w:rsidR="004E7069" w:rsidRDefault="00F06D7B" w:rsidP="00F06D7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בעניין הנידון</w:t>
      </w:r>
      <w:r w:rsidR="009D1535">
        <w:rPr>
          <w:rFonts w:ascii="Arial" w:hAnsi="Arial" w:hint="cs"/>
          <w:noProof w:val="0"/>
          <w:rtl/>
        </w:rPr>
        <w:t xml:space="preserve">, </w:t>
      </w:r>
      <w:r w:rsidR="00477E5E">
        <w:rPr>
          <w:rFonts w:ascii="Arial" w:hAnsi="Arial" w:hint="cs"/>
          <w:noProof w:val="0"/>
          <w:rtl/>
        </w:rPr>
        <w:t xml:space="preserve">בעוד שבמעמד הדיון במעמד צד אחד היה קיים בסיס </w:t>
      </w:r>
      <w:r w:rsidR="009D1535">
        <w:rPr>
          <w:rFonts w:ascii="Arial" w:hAnsi="Arial" w:hint="cs"/>
          <w:noProof w:val="0"/>
          <w:rtl/>
        </w:rPr>
        <w:t xml:space="preserve">לכאורה </w:t>
      </w:r>
      <w:r w:rsidR="00477E5E">
        <w:rPr>
          <w:rFonts w:ascii="Arial" w:hAnsi="Arial" w:hint="cs"/>
          <w:noProof w:val="0"/>
          <w:rtl/>
        </w:rPr>
        <w:t xml:space="preserve">למתן הצו, </w:t>
      </w:r>
      <w:r w:rsidR="009D1535">
        <w:rPr>
          <w:rFonts w:ascii="Arial" w:hAnsi="Arial" w:hint="cs"/>
          <w:noProof w:val="0"/>
          <w:rtl/>
        </w:rPr>
        <w:t>אף על יסוד דברי האם כי תלויה ועומדת חקירה כנגד המשיב</w:t>
      </w:r>
      <w:r w:rsidR="00344BCA">
        <w:rPr>
          <w:rFonts w:ascii="Arial" w:hAnsi="Arial" w:hint="cs"/>
          <w:noProof w:val="0"/>
          <w:rtl/>
        </w:rPr>
        <w:t xml:space="preserve"> ביחס לפגיעה נטענת </w:t>
      </w:r>
      <w:r>
        <w:rPr>
          <w:rFonts w:ascii="Arial" w:hAnsi="Arial" w:hint="cs"/>
          <w:noProof w:val="0"/>
          <w:rtl/>
        </w:rPr>
        <w:t>בקטינה</w:t>
      </w:r>
      <w:r w:rsidR="009D1535">
        <w:rPr>
          <w:rFonts w:ascii="Arial" w:hAnsi="Arial" w:hint="cs"/>
          <w:noProof w:val="0"/>
          <w:rtl/>
        </w:rPr>
        <w:t xml:space="preserve">, </w:t>
      </w:r>
      <w:r w:rsidR="00477E5E">
        <w:rPr>
          <w:rFonts w:ascii="Arial" w:hAnsi="Arial" w:hint="cs"/>
          <w:noProof w:val="0"/>
          <w:rtl/>
        </w:rPr>
        <w:t xml:space="preserve">הרי </w:t>
      </w:r>
      <w:r>
        <w:rPr>
          <w:rFonts w:ascii="Arial" w:hAnsi="Arial" w:hint="cs"/>
          <w:noProof w:val="0"/>
          <w:rtl/>
        </w:rPr>
        <w:t>שנוכח הודעת המשטרה והפרקליטות על סגירת תיק החקירה</w:t>
      </w:r>
      <w:r w:rsidR="004E7069">
        <w:rPr>
          <w:rFonts w:ascii="Arial" w:hAnsi="Arial" w:hint="cs"/>
          <w:noProof w:val="0"/>
          <w:rtl/>
        </w:rPr>
        <w:t>, שהוצגה רק בדיון במעמד הצדדים</w:t>
      </w:r>
      <w:r>
        <w:rPr>
          <w:rFonts w:ascii="Arial" w:hAnsi="Arial" w:hint="cs"/>
          <w:noProof w:val="0"/>
          <w:rtl/>
        </w:rPr>
        <w:t>, נשמטת הקרקע מת</w:t>
      </w:r>
      <w:r w:rsidR="00477E5E">
        <w:rPr>
          <w:rFonts w:ascii="Arial" w:hAnsi="Arial" w:hint="cs"/>
          <w:noProof w:val="0"/>
          <w:rtl/>
        </w:rPr>
        <w:t xml:space="preserve">חת לאפשרות </w:t>
      </w:r>
      <w:r w:rsidR="00344BCA">
        <w:rPr>
          <w:rFonts w:ascii="Arial" w:hAnsi="Arial" w:hint="cs"/>
          <w:noProof w:val="0"/>
          <w:rtl/>
        </w:rPr>
        <w:t>להותיר כעת את הצו על כנו</w:t>
      </w:r>
      <w:r w:rsidR="00477E5E">
        <w:rPr>
          <w:rFonts w:ascii="Arial" w:hAnsi="Arial" w:hint="cs"/>
          <w:noProof w:val="0"/>
          <w:rtl/>
        </w:rPr>
        <w:t xml:space="preserve">. </w:t>
      </w:r>
    </w:p>
    <w:p w:rsidR="00477E5E" w:rsidRPr="00F06D7B" w:rsidRDefault="009D1535" w:rsidP="00B07E47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F06D7B">
        <w:rPr>
          <w:rFonts w:ascii="Arial" w:hAnsi="Arial" w:hint="cs"/>
          <w:b/>
          <w:bCs/>
          <w:noProof w:val="0"/>
          <w:rtl/>
        </w:rPr>
        <w:t xml:space="preserve">ממסמכים אלה, ובעיקר נוכח עילת הסגירה, </w:t>
      </w:r>
      <w:r w:rsidR="00477E5E" w:rsidRPr="00F06D7B">
        <w:rPr>
          <w:rFonts w:ascii="Arial" w:hAnsi="Arial" w:hint="cs"/>
          <w:b/>
          <w:bCs/>
          <w:noProof w:val="0"/>
          <w:rtl/>
        </w:rPr>
        <w:t xml:space="preserve"> </w:t>
      </w:r>
      <w:r w:rsidRPr="00F06D7B">
        <w:rPr>
          <w:rFonts w:ascii="Arial" w:hAnsi="Arial" w:hint="cs"/>
          <w:b/>
          <w:bCs/>
          <w:noProof w:val="0"/>
          <w:rtl/>
        </w:rPr>
        <w:t xml:space="preserve">עולה </w:t>
      </w:r>
      <w:r w:rsidR="00477E5E" w:rsidRPr="00F06D7B">
        <w:rPr>
          <w:rFonts w:ascii="Arial" w:hAnsi="Arial" w:hint="cs"/>
          <w:b/>
          <w:bCs/>
          <w:noProof w:val="0"/>
          <w:rtl/>
        </w:rPr>
        <w:t xml:space="preserve">כי </w:t>
      </w:r>
      <w:r w:rsidRPr="00F06D7B">
        <w:rPr>
          <w:rFonts w:ascii="Arial" w:hAnsi="Arial" w:hint="cs"/>
          <w:b/>
          <w:bCs/>
          <w:noProof w:val="0"/>
          <w:rtl/>
        </w:rPr>
        <w:t xml:space="preserve">משטרת ישראל </w:t>
      </w:r>
      <w:r w:rsidR="00344BCA" w:rsidRPr="00F06D7B">
        <w:rPr>
          <w:rFonts w:ascii="Arial" w:hAnsi="Arial" w:hint="cs"/>
          <w:b/>
          <w:bCs/>
          <w:noProof w:val="0"/>
          <w:rtl/>
        </w:rPr>
        <w:t>וכן הפרקליטות, סבורים</w:t>
      </w:r>
      <w:r w:rsidRPr="00F06D7B">
        <w:rPr>
          <w:rFonts w:ascii="Arial" w:hAnsi="Arial" w:hint="cs"/>
          <w:b/>
          <w:bCs/>
          <w:noProof w:val="0"/>
          <w:rtl/>
        </w:rPr>
        <w:t xml:space="preserve"> כי אין בסיס ראייתי כלשהו, ואף לא לכאורי, ל</w:t>
      </w:r>
      <w:r w:rsidR="00477E5E" w:rsidRPr="00F06D7B">
        <w:rPr>
          <w:rFonts w:ascii="Arial" w:hAnsi="Arial" w:hint="cs"/>
          <w:b/>
          <w:bCs/>
          <w:noProof w:val="0"/>
          <w:rtl/>
        </w:rPr>
        <w:t xml:space="preserve">טענות האם </w:t>
      </w:r>
      <w:r w:rsidRPr="00F06D7B">
        <w:rPr>
          <w:rFonts w:ascii="Arial" w:hAnsi="Arial" w:hint="cs"/>
          <w:b/>
          <w:bCs/>
          <w:noProof w:val="0"/>
          <w:rtl/>
        </w:rPr>
        <w:t>בדבר הפגיעה שפג</w:t>
      </w:r>
      <w:r w:rsidR="00344BCA" w:rsidRPr="00F06D7B">
        <w:rPr>
          <w:rFonts w:ascii="Arial" w:hAnsi="Arial" w:hint="cs"/>
          <w:b/>
          <w:bCs/>
          <w:noProof w:val="0"/>
          <w:rtl/>
        </w:rPr>
        <w:t>ע</w:t>
      </w:r>
      <w:r w:rsidRPr="00F06D7B">
        <w:rPr>
          <w:rFonts w:ascii="Arial" w:hAnsi="Arial" w:hint="cs"/>
          <w:b/>
          <w:bCs/>
          <w:noProof w:val="0"/>
          <w:rtl/>
        </w:rPr>
        <w:t xml:space="preserve"> המשיב </w:t>
      </w:r>
      <w:r w:rsidR="00B07E47">
        <w:rPr>
          <w:rFonts w:ascii="Arial" w:hAnsi="Arial" w:hint="cs"/>
          <w:b/>
          <w:bCs/>
          <w:noProof w:val="0"/>
          <w:rtl/>
        </w:rPr>
        <w:t>בקטינה</w:t>
      </w:r>
      <w:r w:rsidRPr="00F06D7B">
        <w:rPr>
          <w:rFonts w:ascii="Arial" w:hAnsi="Arial" w:hint="cs"/>
          <w:b/>
          <w:bCs/>
          <w:noProof w:val="0"/>
          <w:rtl/>
        </w:rPr>
        <w:t>.</w:t>
      </w:r>
      <w:r w:rsidR="00344BCA" w:rsidRPr="00F06D7B">
        <w:rPr>
          <w:rFonts w:ascii="Arial" w:hAnsi="Arial" w:hint="cs"/>
          <w:b/>
          <w:bCs/>
          <w:noProof w:val="0"/>
          <w:rtl/>
        </w:rPr>
        <w:t xml:space="preserve"> </w:t>
      </w:r>
    </w:p>
    <w:p w:rsidR="004A45AC" w:rsidRDefault="00F06D7B" w:rsidP="004A45A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מבלי להקל ראש במסמכים הטיפוליים שהוצגו ביחס לקטינה, </w:t>
      </w:r>
      <w:r w:rsidR="00651B6C">
        <w:rPr>
          <w:rFonts w:ascii="Arial" w:hAnsi="Arial" w:hint="cs"/>
          <w:noProof w:val="0"/>
          <w:rtl/>
        </w:rPr>
        <w:t>בית המשפט אינו בוחן כליות ולב, אלא בוחן ומעריך את הראיות שבפניו</w:t>
      </w:r>
      <w:r w:rsidR="004A45AC">
        <w:rPr>
          <w:rFonts w:ascii="Arial" w:hAnsi="Arial" w:hint="cs"/>
          <w:noProof w:val="0"/>
          <w:rtl/>
        </w:rPr>
        <w:t>,</w:t>
      </w:r>
      <w:r w:rsidR="00651B6C">
        <w:rPr>
          <w:rFonts w:ascii="Arial" w:hAnsi="Arial" w:hint="cs"/>
          <w:noProof w:val="0"/>
          <w:rtl/>
        </w:rPr>
        <w:t xml:space="preserve"> וזאת בלבד. בהתאם לכך, </w:t>
      </w:r>
      <w:r w:rsidR="004A45AC">
        <w:rPr>
          <w:rFonts w:ascii="Arial" w:hAnsi="Arial" w:hint="cs"/>
          <w:noProof w:val="0"/>
          <w:rtl/>
        </w:rPr>
        <w:t xml:space="preserve">וכאמור לעיל, </w:t>
      </w:r>
      <w:r w:rsidR="00651B6C">
        <w:rPr>
          <w:rFonts w:ascii="Arial" w:hAnsi="Arial" w:hint="cs"/>
          <w:noProof w:val="0"/>
          <w:rtl/>
        </w:rPr>
        <w:t xml:space="preserve">אין בפני בית המשפט את התשתית המינימלית הבסיסית המצדיקה את הותרת </w:t>
      </w:r>
      <w:r w:rsidR="004A45AC">
        <w:rPr>
          <w:rFonts w:ascii="Arial" w:hAnsi="Arial" w:hint="cs"/>
          <w:noProof w:val="0"/>
          <w:rtl/>
        </w:rPr>
        <w:t>הצו על כנ</w:t>
      </w:r>
      <w:r w:rsidR="00651B6C">
        <w:rPr>
          <w:rFonts w:ascii="Arial" w:hAnsi="Arial" w:hint="cs"/>
          <w:noProof w:val="0"/>
          <w:rtl/>
        </w:rPr>
        <w:t>ו</w:t>
      </w:r>
      <w:r w:rsidR="00A72847">
        <w:rPr>
          <w:rFonts w:ascii="Arial" w:hAnsi="Arial" w:hint="cs"/>
          <w:noProof w:val="0"/>
          <w:rtl/>
        </w:rPr>
        <w:t xml:space="preserve"> כנגד המשיב</w:t>
      </w:r>
      <w:r w:rsidR="00651B6C">
        <w:rPr>
          <w:rFonts w:ascii="Arial" w:hAnsi="Arial" w:hint="cs"/>
          <w:noProof w:val="0"/>
          <w:rtl/>
        </w:rPr>
        <w:t xml:space="preserve">. </w:t>
      </w:r>
    </w:p>
    <w:p w:rsidR="004C3F37" w:rsidRDefault="009D1535" w:rsidP="004A45A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בנסיבות </w:t>
      </w:r>
      <w:r w:rsidR="00651B6C">
        <w:rPr>
          <w:rFonts w:ascii="Arial" w:hAnsi="Arial" w:hint="cs"/>
          <w:noProof w:val="0"/>
          <w:rtl/>
        </w:rPr>
        <w:t>הקיימות,</w:t>
      </w:r>
      <w:r>
        <w:rPr>
          <w:rFonts w:ascii="Arial" w:hAnsi="Arial" w:hint="cs"/>
          <w:noProof w:val="0"/>
          <w:rtl/>
        </w:rPr>
        <w:t xml:space="preserve"> נקודת האיזון </w:t>
      </w:r>
      <w:r w:rsidR="00344BCA">
        <w:rPr>
          <w:rFonts w:ascii="Arial" w:hAnsi="Arial" w:hint="cs"/>
          <w:noProof w:val="0"/>
          <w:rtl/>
        </w:rPr>
        <w:t>השתנתה</w:t>
      </w:r>
      <w:r>
        <w:rPr>
          <w:rFonts w:ascii="Arial" w:hAnsi="Arial" w:hint="cs"/>
          <w:noProof w:val="0"/>
          <w:rtl/>
        </w:rPr>
        <w:t xml:space="preserve">, וכעת היא מצויה במקום שבו אין </w:t>
      </w:r>
      <w:r w:rsidR="004E7069">
        <w:rPr>
          <w:rFonts w:ascii="Arial" w:hAnsi="Arial" w:hint="cs"/>
          <w:noProof w:val="0"/>
          <w:rtl/>
        </w:rPr>
        <w:t xml:space="preserve">עוד </w:t>
      </w:r>
      <w:r>
        <w:rPr>
          <w:rFonts w:ascii="Arial" w:hAnsi="Arial" w:hint="cs"/>
          <w:noProof w:val="0"/>
          <w:rtl/>
        </w:rPr>
        <w:t xml:space="preserve">הצדקה </w:t>
      </w:r>
      <w:r w:rsidR="00A72847">
        <w:rPr>
          <w:rFonts w:ascii="Arial" w:hAnsi="Arial" w:hint="cs"/>
          <w:noProof w:val="0"/>
          <w:rtl/>
        </w:rPr>
        <w:t xml:space="preserve">עניינית ומשפטית </w:t>
      </w:r>
      <w:r>
        <w:rPr>
          <w:rFonts w:ascii="Arial" w:hAnsi="Arial" w:hint="cs"/>
          <w:noProof w:val="0"/>
          <w:rtl/>
        </w:rPr>
        <w:t xml:space="preserve">להמשיך ולהגביל את חופש תנועתו של המשיב, אשר כידוע, מהווה זכות יסוד חוקתית. </w:t>
      </w:r>
    </w:p>
    <w:p w:rsidR="00AB1CF0" w:rsidRDefault="00F06D7B" w:rsidP="00F06D7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עוד קבע בית המשפט כי </w:t>
      </w:r>
      <w:r w:rsidR="00AB1CF0">
        <w:rPr>
          <w:rFonts w:ascii="Arial" w:hAnsi="Arial" w:hint="cs"/>
          <w:noProof w:val="0"/>
          <w:rtl/>
        </w:rPr>
        <w:t xml:space="preserve">מאליו ברור כי ככל שיוגש ערר על </w:t>
      </w:r>
      <w:r w:rsidR="004A45AC">
        <w:rPr>
          <w:rFonts w:ascii="Arial" w:hAnsi="Arial" w:hint="cs"/>
          <w:noProof w:val="0"/>
          <w:rtl/>
        </w:rPr>
        <w:t xml:space="preserve">החלטת </w:t>
      </w:r>
      <w:r w:rsidR="004E7069">
        <w:rPr>
          <w:rFonts w:ascii="Arial" w:hAnsi="Arial" w:hint="cs"/>
          <w:noProof w:val="0"/>
          <w:rtl/>
        </w:rPr>
        <w:t>ה</w:t>
      </w:r>
      <w:r w:rsidR="004A45AC">
        <w:rPr>
          <w:rFonts w:ascii="Arial" w:hAnsi="Arial" w:hint="cs"/>
          <w:noProof w:val="0"/>
          <w:rtl/>
        </w:rPr>
        <w:t>פרקליטות והיא תשת</w:t>
      </w:r>
      <w:r w:rsidR="00AB1CF0">
        <w:rPr>
          <w:rFonts w:ascii="Arial" w:hAnsi="Arial" w:hint="cs"/>
          <w:noProof w:val="0"/>
          <w:rtl/>
        </w:rPr>
        <w:t xml:space="preserve">נה, הרי שפתוחה הדרך בפני </w:t>
      </w:r>
      <w:r>
        <w:rPr>
          <w:rFonts w:ascii="Arial" w:hAnsi="Arial" w:hint="cs"/>
          <w:noProof w:val="0"/>
          <w:rtl/>
        </w:rPr>
        <w:t>האם והקטינה</w:t>
      </w:r>
      <w:r w:rsidR="00AB1CF0">
        <w:rPr>
          <w:rFonts w:ascii="Arial" w:hAnsi="Arial" w:hint="cs"/>
          <w:noProof w:val="0"/>
          <w:rtl/>
        </w:rPr>
        <w:t xml:space="preserve"> לשוב ולעתור בבקשה חדשה. </w:t>
      </w:r>
    </w:p>
    <w:p w:rsidR="00F06D7B" w:rsidRDefault="00F06D7B" w:rsidP="00F06D7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אשר </w:t>
      </w:r>
      <w:r w:rsidR="004E7069">
        <w:rPr>
          <w:rFonts w:ascii="Arial" w:hAnsi="Arial" w:hint="cs"/>
          <w:noProof w:val="0"/>
          <w:rtl/>
        </w:rPr>
        <w:t>על כן, בית המשפ</w:t>
      </w:r>
      <w:r>
        <w:rPr>
          <w:rFonts w:ascii="Arial" w:hAnsi="Arial" w:hint="cs"/>
          <w:noProof w:val="0"/>
          <w:rtl/>
        </w:rPr>
        <w:t xml:space="preserve">ט ביטל את הצו שניתן במעמד צד אחד כנגד המשיב. </w:t>
      </w:r>
    </w:p>
    <w:p w:rsidR="00694556" w:rsidRDefault="00694556" w:rsidP="0086010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43648" w:rsidRDefault="00422C95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772097" w:rsidRDefault="00772097" w:rsidP="00772097">
      <w:pPr>
        <w:tabs>
          <w:tab w:val="left" w:pos="2553"/>
        </w:tabs>
        <w:rPr>
          <w:rFonts w:ascii="Arial" w:hAnsi="Arial"/>
          <w:noProof w:val="0"/>
          <w:rtl/>
        </w:rPr>
      </w:pPr>
      <w:r w:rsidRPr="00772097">
        <w:rPr>
          <w:rFonts w:ascii="Arial" w:hAnsi="Arial"/>
          <w:rtl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-315311</wp:posOffset>
                </wp:positionH>
                <wp:positionV relativeFrom="paragraph">
                  <wp:posOffset>929749</wp:posOffset>
                </wp:positionV>
                <wp:extent cx="5827395" cy="1404620"/>
                <wp:effectExtent l="0" t="0" r="0" b="0"/>
                <wp:wrapSquare wrapText="bothSides"/>
                <wp:docPr id="21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827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097" w:rsidRPr="006441F5" w:rsidRDefault="00772097" w:rsidP="00772097">
                            <w:pPr>
                              <w:spacing w:after="120" w:line="360" w:lineRule="auto"/>
                              <w:jc w:val="center"/>
                              <w:rPr>
                                <w:rFonts w:ascii="FrankRuehl" w:hAnsi="FrankRuehl" w:cs="FrankRuehl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</w:rPr>
                            </w:pPr>
                            <w:r w:rsidRPr="006441F5">
                              <w:rPr>
                                <w:rFonts w:ascii="FrankRuehl" w:hAnsi="FrankRuehl" w:cs="FrankRueh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*** </w:t>
                            </w:r>
                            <w:r w:rsidRPr="006441F5">
                              <w:rPr>
                                <w:rFonts w:ascii="FrankRuehl" w:hAnsi="FrankRuehl" w:cs="FrankRuehl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התקציר אינו בא להחליף את </w:t>
                            </w:r>
                            <w:r>
                              <w:rPr>
                                <w:rFonts w:ascii="FrankRuehl" w:hAnsi="FrankRuehl" w:cs="FrankRueh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ההחלטה</w:t>
                            </w:r>
                            <w:r w:rsidRPr="006441F5">
                              <w:rPr>
                                <w:rFonts w:ascii="FrankRuehl" w:hAnsi="FrankRuehl" w:cs="FrankRuehl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, הנוסח המחייב הוא זה של </w:t>
                            </w:r>
                            <w:r>
                              <w:rPr>
                                <w:rFonts w:ascii="FrankRuehl" w:hAnsi="FrankRuehl" w:cs="FrankRueh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ההחלטה המלאה</w:t>
                            </w:r>
                            <w:r w:rsidRPr="006441F5">
                              <w:rPr>
                                <w:rFonts w:ascii="FrankRuehl" w:hAnsi="FrankRuehl" w:cs="FrankRueh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***</w:t>
                            </w:r>
                          </w:p>
                          <w:p w:rsidR="00772097" w:rsidRPr="00772097" w:rsidRDefault="00772097" w:rsidP="00772097">
                            <w:pPr>
                              <w:rPr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24.85pt;margin-top:73.2pt;width:458.85pt;height:110.6pt;flip:x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" filled="f" stroked="f">
                <v:textbox style="mso-fit-shape-to-text:t">
                  <w:txbxContent>
                    <w:p w:rsidR="00772097" w:rsidRPr="006441F5" w:rsidRDefault="00772097" w:rsidP="00772097">
                      <w:pPr>
                        <w:spacing w:after="120" w:line="360" w:lineRule="auto"/>
                        <w:jc w:val="center"/>
                        <w:rPr>
                          <w:rFonts w:ascii="FrankRuehl" w:hAnsi="FrankRuehl" w:cs="FrankRuehl"/>
                          <w:b/>
                          <w:bCs/>
                          <w:color w:val="17365D" w:themeColor="text2" w:themeShade="BF"/>
                          <w:sz w:val="28"/>
                          <w:szCs w:val="28"/>
                        </w:rPr>
                      </w:pPr>
                      <w:r w:rsidRPr="006441F5">
                        <w:rPr>
                          <w:rFonts w:ascii="FrankRuehl" w:hAnsi="FrankRuehl" w:cs="FrankRueh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*** </w:t>
                      </w:r>
                      <w:r w:rsidRPr="006441F5">
                        <w:rPr>
                          <w:rFonts w:ascii="FrankRuehl" w:hAnsi="FrankRuehl" w:cs="FrankRuehl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התקציר אינו בא להחליף את </w:t>
                      </w:r>
                      <w:r>
                        <w:rPr>
                          <w:rFonts w:ascii="FrankRuehl" w:hAnsi="FrankRuehl" w:cs="FrankRueh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ההחלטה</w:t>
                      </w:r>
                      <w:r w:rsidRPr="006441F5">
                        <w:rPr>
                          <w:rFonts w:ascii="FrankRuehl" w:hAnsi="FrankRuehl" w:cs="FrankRuehl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, הנוסח המחייב</w:t>
                      </w:r>
                      <w:bookmarkStart w:id="2" w:name="_GoBack"/>
                      <w:r w:rsidRPr="006441F5">
                        <w:rPr>
                          <w:rFonts w:ascii="FrankRuehl" w:hAnsi="FrankRuehl" w:cs="FrankRuehl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הוא זה של </w:t>
                      </w:r>
                      <w:r>
                        <w:rPr>
                          <w:rFonts w:ascii="FrankRuehl" w:hAnsi="FrankRuehl" w:cs="FrankRueh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ההחלטה המלאה</w:t>
                      </w:r>
                      <w:r w:rsidRPr="006441F5">
                        <w:rPr>
                          <w:rFonts w:ascii="FrankRuehl" w:hAnsi="FrankRuehl" w:cs="FrankRueh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***</w:t>
                      </w:r>
                    </w:p>
                    <w:bookmarkEnd w:id="2"/>
                    <w:p w:rsidR="00772097" w:rsidRPr="00772097" w:rsidRDefault="00772097" w:rsidP="00772097">
                      <w:pPr>
                        <w:rPr>
                          <w: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772097" w:rsidSect="00891F42">
      <w:headerReference w:type="default" r:id="rId10"/>
      <w:footerReference w:type="default" r:id="rId11"/>
      <w:pgSz w:w="11907" w:h="16840" w:code="9"/>
      <w:pgMar w:top="1440" w:right="1800" w:bottom="1440" w:left="1800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C95" w:rsidRDefault="00422C95">
      <w:r>
        <w:separator/>
      </w:r>
    </w:p>
  </w:endnote>
  <w:endnote w:type="continuationSeparator" w:id="0">
    <w:p w:rsidR="00422C95" w:rsidRDefault="0042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5"/>
      <w:jc w:val="center"/>
      <w:rPr>
        <w:rStyle w:val="ac"/>
      </w:rPr>
    </w:pPr>
    <w:r w:rsidRPr="004E6E3C">
      <w:rPr>
        <w:rStyle w:val="ac"/>
        <w:rFonts w:cs="Times New Roman"/>
      </w:rPr>
      <w:fldChar w:fldCharType="begin"/>
    </w:r>
    <w:r w:rsidR="00005C8B" w:rsidRPr="004E6E3C">
      <w:rPr>
        <w:rStyle w:val="ac"/>
        <w:rFonts w:cs="Times New Roman"/>
      </w:rPr>
      <w:instrText xml:space="preserve"> PAGE </w:instrText>
    </w:r>
    <w:r w:rsidRPr="004E6E3C">
      <w:rPr>
        <w:rStyle w:val="ac"/>
        <w:rFonts w:cs="Times New Roman"/>
      </w:rPr>
      <w:fldChar w:fldCharType="separate"/>
    </w:r>
    <w:r w:rsidR="005E615E">
      <w:rPr>
        <w:rStyle w:val="ac"/>
        <w:rFonts w:cs="Times New Roman"/>
        <w:rtl/>
      </w:rPr>
      <w:t>1</w:t>
    </w:r>
    <w:r w:rsidRPr="004E6E3C">
      <w:rPr>
        <w:rStyle w:val="ac"/>
        <w:rFonts w:cs="Times New Roman"/>
      </w:rPr>
      <w:fldChar w:fldCharType="end"/>
    </w:r>
    <w:r w:rsidR="00005C8B" w:rsidRPr="004E6E3C">
      <w:rPr>
        <w:rStyle w:val="ac"/>
        <w:rFonts w:hint="cs"/>
        <w:rtl/>
      </w:rPr>
      <w:t xml:space="preserve"> מתוך </w:t>
    </w:r>
    <w:r w:rsidRPr="004E6E3C">
      <w:rPr>
        <w:rStyle w:val="ac"/>
      </w:rPr>
      <w:fldChar w:fldCharType="begin"/>
    </w:r>
    <w:r w:rsidR="00005C8B" w:rsidRPr="004E6E3C">
      <w:rPr>
        <w:rStyle w:val="ac"/>
      </w:rPr>
      <w:instrText xml:space="preserve"> NUMPAGES </w:instrText>
    </w:r>
    <w:r w:rsidRPr="004E6E3C">
      <w:rPr>
        <w:rStyle w:val="ac"/>
      </w:rPr>
      <w:fldChar w:fldCharType="separate"/>
    </w:r>
    <w:r w:rsidR="005E615E">
      <w:rPr>
        <w:rStyle w:val="ac"/>
        <w:rtl/>
      </w:rPr>
      <w:t>2</w:t>
    </w:r>
    <w:r w:rsidRPr="004E6E3C"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C95" w:rsidRDefault="00422C95">
      <w:r>
        <w:separator/>
      </w:r>
    </w:p>
  </w:footnote>
  <w:footnote w:type="continuationSeparator" w:id="0">
    <w:p w:rsidR="00422C95" w:rsidRDefault="00422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097" w:rsidRDefault="00772097" w:rsidP="00772097">
    <w:pPr>
      <w:pStyle w:val="a3"/>
      <w:jc w:val="center"/>
    </w:pPr>
    <w:r>
      <w:drawing>
        <wp:inline distT="0" distB="0" distL="0" distR="0" wp14:anchorId="0AB504CB" wp14:editId="5D859BE9">
          <wp:extent cx="512445" cy="575310"/>
          <wp:effectExtent l="0" t="0" r="1905" b="0"/>
          <wp:docPr id="1" name="תמונה 1" descr="Men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n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8307"/>
    </w:tblGrid>
    <w:tr w:rsidR="00772097" w:rsidTr="002D22B4">
      <w:trPr>
        <w:trHeight w:val="418"/>
        <w:jc w:val="center"/>
      </w:trPr>
      <w:sdt>
        <w:sdtPr>
          <w:rPr>
            <w:rtl/>
          </w:rPr>
          <w:alias w:val="162"/>
          <w:tag w:val="162"/>
          <w:id w:val="1282998781"/>
          <w:text w:multiLine="1"/>
        </w:sdtPr>
        <w:sdtEndPr/>
        <w:sdtContent>
          <w:tc>
            <w:tcPr>
              <w:tcW w:w="8504" w:type="dxa"/>
              <w:hideMark/>
            </w:tcPr>
            <w:p w:rsidR="00772097" w:rsidRDefault="00772097" w:rsidP="00772097">
              <w:pPr>
                <w:pStyle w:val="a3"/>
                <w:jc w:val="center"/>
                <w:rPr>
                  <w:rtl/>
                </w:rPr>
              </w:pPr>
              <w:r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  <w:t xml:space="preserve">בית משפט השלום </w:t>
              </w:r>
              <w:r>
                <w:rPr>
                  <w:rFonts w:ascii="Tahoma" w:hAnsi="Tahoma" w:cs="Tahoma" w:hint="cs"/>
                  <w:b/>
                  <w:bCs/>
                  <w:color w:val="000080"/>
                  <w:sz w:val="20"/>
                  <w:szCs w:val="20"/>
                  <w:rtl/>
                </w:rPr>
                <w:t>בראשון לציון</w:t>
              </w:r>
            </w:p>
          </w:tc>
        </w:sdtContent>
      </w:sdt>
    </w:tr>
  </w:tbl>
  <w:p w:rsidR="00694556" w:rsidRDefault="00694556" w:rsidP="00772097">
    <w:pPr>
      <w:pStyle w:val="a3"/>
      <w:rPr>
        <w:noProof w:val="0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F087C"/>
    <w:multiLevelType w:val="hybridMultilevel"/>
    <w:tmpl w:val="B23E9FF2"/>
    <w:lvl w:ilvl="0" w:tplc="F6B6693A">
      <w:start w:val="1"/>
      <w:numFmt w:val="decimal"/>
      <w:lvlText w:val="%1."/>
      <w:lvlJc w:val="left"/>
      <w:pPr>
        <w:ind w:left="1005" w:hanging="645"/>
      </w:pPr>
      <w:rPr>
        <w:rFonts w:ascii="David" w:hAnsi="David" w:cs="David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421288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421288&amp;lt;/CaseID&amp;gt;_x000d__x000a_        &amp;lt;CaseMonth&amp;gt;7&amp;lt;/CaseMonth&amp;gt;_x000d__x000a_        &amp;lt;CaseYear&amp;gt;2023&amp;lt;/CaseYear&amp;gt;_x000d__x000a_        &amp;lt;CaseNumber&amp;gt;26577&amp;lt;/CaseNumber&amp;gt;_x000d__x000a_        &amp;lt;NumeratorGroupID&amp;gt;1&amp;lt;/NumeratorGroupID&amp;gt;_x000d__x000a_        &amp;lt;CaseName&amp;gt;אהרן נ&amp;#39; עוליאל&amp;lt;/CaseName&amp;gt;_x000d__x000a_        &amp;lt;CourtID&amp;gt;40&amp;lt;/CourtID&amp;gt;_x000d__x000a_        &amp;lt;CaseTypeID&amp;gt;10177&amp;lt;/CaseTypeID&amp;gt;_x000d__x000a_        &amp;lt;CaseInterestID&amp;gt;95&amp;lt;/CaseInterestID&amp;gt;_x000d__x000a_        &amp;lt;CaseJudgeName&amp;gt;רפי ארניה&amp;lt;/CaseJudgeName&amp;gt;_x000d__x000a_        &amp;lt;ProcedureID&amp;gt;1&amp;lt;/ProcedureID&amp;gt;_x000d__x000a_        &amp;lt;CaseStatusID&amp;gt;1&amp;lt;/CaseStatusID&amp;gt;_x000d__x000a_        &amp;lt;ProceedingID&amp;gt;1&amp;lt;/ProceedingID&amp;gt;_x000d__x000a_        &amp;lt;IsCaseLinked&amp;gt;false&amp;lt;/IsCaseLinked&amp;gt;_x000d__x000a_        &amp;lt;PrivilegeID&amp;gt;1&amp;lt;/PrivilegeID&amp;gt;_x000d__x000a_        &amp;lt;IsAppealingCaseExist&amp;gt;false&amp;lt;/IsAppealingCaseExist&amp;gt;_x000d__x000a_        &amp;lt;CaseDisplayIdentifier&amp;gt;26577-07-23&amp;lt;/CaseDisplayIdentifier&amp;gt;_x000d__x000a_        &amp;lt;CaseTypeDesc&amp;gt;ה&amp;quot;ט&amp;lt;/CaseTypeDesc&amp;gt;_x000d__x000a_        &amp;lt;CourtDesc&amp;gt;שלום ראשון לציון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PreviousSessionDate&amp;gt;2023-08-10T11:30:00+03:00&amp;lt;/CasePreviousSessionDate&amp;gt;_x000d__x000a_        &amp;lt;CaseNextDeterminingTask&amp;gt;141&amp;lt;/CaseNextDeterminingTask&amp;gt;_x000d__x000a_        &amp;lt;TemporaryAidStatus /&amp;gt;_x000d__x000a_        &amp;lt;CaseOpenDate&amp;gt;2023-07-12T10:00:00+03:00&amp;lt;/CaseOpenDate&amp;gt;_x000d__x000a_        &amp;lt;PleaTypeID&amp;gt;5&amp;lt;/PleaTypeID&amp;gt;_x000d__x000a_        &amp;lt;CourtLevelID&amp;gt;1&amp;lt;/CourtLevelID&amp;gt;_x000d__x000a_        &amp;lt;CourtLevelCaseTypeInterestID&amp;gt;34&amp;lt;/CourtLevelCaseTypeInterestID&amp;gt;_x000d__x000a_        &amp;lt;CaseJudgeFirstName&amp;gt;רפי&amp;lt;/CaseJudgeFirstName&amp;gt;_x000d__x000a_        &amp;lt;CaseJudgeLastName&amp;gt;ארניה&amp;lt;/CaseJudgeLastName&amp;gt;_x000d__x000a_        &amp;lt;JudicalPersonID&amp;gt;012634408@GOV.IL&amp;lt;/JudicalPersonID&amp;gt;_x000d__x000a_        &amp;lt;IsJudicalPanel&amp;gt;false&amp;lt;/IsJudicalPanel&amp;gt;_x000d__x000a_        &amp;lt;CourtDisplayName&amp;gt;בית משפט השלום בראשון לציון&amp;lt;/CourtDisplayName&amp;gt;_x000d__x000a_        &amp;lt;IsAllStartDataCollected&amp;gt;true&amp;lt;/IsAllStartDataCollected&amp;gt;_x000d__x000a_        &amp;lt;isExistMinorSide&amp;gt;false&amp;lt;/isExistMinorSide&amp;gt;_x000d__x000a_        &amp;lt;isExistMinorWitness&amp;gt;false&amp;lt;/isExistMinorWitness&amp;gt;_x000d__x000a_        &amp;lt;CasePreviousSessionTypeID&amp;gt;5&amp;lt;/CasePreviousSessionTypeID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421288&amp;lt;/CaseID&amp;gt;_x000d__x000a_        &amp;lt;CaseMonth&amp;gt;7&amp;lt;/CaseMonth&amp;gt;_x000d__x000a_        &amp;lt;CaseYear&amp;gt;2023&amp;lt;/CaseYear&amp;gt;_x000d__x000a_        &amp;lt;CaseNumber&amp;gt;26577&amp;lt;/CaseNumber&amp;gt;_x000d__x000a_        &amp;lt;NumeratorGroupID&amp;gt;1&amp;lt;/NumeratorGroupID&amp;gt;_x000d__x000a_        &amp;lt;CaseName&amp;gt;אהרן נ&amp;#39; עוליאל&amp;lt;/CaseName&amp;gt;_x000d__x000a_        &amp;lt;CourtID&amp;gt;40&amp;lt;/CourtID&amp;gt;_x000d__x000a_        &amp;lt;CaseTypeID&amp;gt;10177&amp;lt;/CaseTypeID&amp;gt;_x000d__x000a_        &amp;lt;CaseInterestID&amp;gt;95&amp;lt;/CaseInterestID&amp;gt;_x000d__x000a_        &amp;lt;CaseJudgeName&amp;gt;רפי ארניה&amp;lt;/CaseJudgeName&amp;gt;_x000d__x000a_        &amp;lt;ProcedureID&amp;gt;1&amp;lt;/ProcedureID&amp;gt;_x000d__x000a_        &amp;lt;CaseStatusID&amp;gt;1&amp;lt;/CaseStatusID&amp;gt;_x000d__x000a_        &amp;lt;ProceedingID&amp;gt;1&amp;lt;/ProceedingID&amp;gt;_x000d__x000a_        &amp;lt;IsCaseLinked&amp;gt;false&amp;lt;/IsCaseLinked&amp;gt;_x000d__x000a_        &amp;lt;PrivilegeID&amp;gt;1&amp;lt;/PrivilegeID&amp;gt;_x000d__x000a_        &amp;lt;IsAppealingCaseExist&amp;gt;false&amp;lt;/IsAppealingCaseExist&amp;gt;_x000d__x000a_        &amp;lt;CaseDisplayIdentifier&amp;gt;26577-07-23&amp;lt;/CaseDisplayIdentifier&amp;gt;_x000d__x000a_        &amp;lt;CaseTypeDesc&amp;gt;ה&amp;quot;ט&amp;lt;/CaseTypeDesc&amp;gt;_x000d__x000a_        &amp;lt;CourtDesc&amp;gt;שלום ראשון לציון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3-07-12T10:00:00+03:00&amp;lt;/CaseOpenDate&amp;gt;_x000d__x000a_        &amp;lt;PleaTypeID&amp;gt;5&amp;lt;/PleaTypeID&amp;gt;_x000d__x000a_        &amp;lt;CourtLevelID&amp;gt;1&amp;lt;/CourtLevelID&amp;gt;_x000d__x000a_        &amp;lt;CourtLevelCaseTypeInterestID&amp;gt;34&amp;lt;/CourtLevelCaseTypeInterestID&amp;gt;_x000d__x000a_        &amp;lt;CaseJudgeFirstName&amp;gt;רפי&amp;lt;/CaseJudgeFirstName&amp;gt;_x000d__x000a_        &amp;lt;CaseJudgeLastName&amp;gt;ארניה&amp;lt;/CaseJudgeLastName&amp;gt;_x000d__x000a_        &amp;lt;JudicalPersonID&amp;gt;012634408@GOV.IL&amp;lt;/JudicalPersonID&amp;gt;_x000d__x000a_        &amp;lt;IsJudicalPanel&amp;gt;false&amp;lt;/IsJudicalPanel&amp;gt;_x000d__x000a_        &amp;lt;CourtDisplayName&amp;gt;בית משפט השלום בראשון לציון&amp;lt;/CourtDisplayName&amp;gt;_x000d__x000a_        &amp;lt;IsAllStartDataCollected&amp;gt;true&amp;lt;/IsAllStartDataCollected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0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3-08-10T12:59:05.7681265+03:00&amp;lt;/DecisionStatusChangeDate&amp;gt;_x000d__x000a_        &amp;lt;DecisionSignatureDate&amp;gt;2023-08-10T12:59:05.7681265+03:00&amp;lt;/DecisionSignatureDate&amp;gt;_x000d__x000a_        &amp;lt;DecisionSignatureUserID&amp;gt;012634408@GOV.IL&amp;lt;/DecisionSignatureUserID&amp;gt;_x000d__x000a_        &amp;lt;DecisionCreateDate&amp;gt;2023-08-10T12:59:05.7681265+03:00&amp;lt;/DecisionCreateDate&amp;gt;_x000d__x000a_        &amp;lt;DecisionChangeDate&amp;gt;2023-08-10T12:59:05.7681265+03:00&amp;lt;/DecisionChangeDate&amp;gt;_x000d__x000a_        &amp;lt;DecisionChangeUserID&amp;gt;012634408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2&amp;lt;/DecisionTypeID&amp;gt;_x000d__x000a_        &amp;lt;IsOnlyOneParty&amp;gt;false&amp;lt;/IsOnlyOneParty&amp;gt;_x000d__x000a_        &amp;lt;IsCanceledDecision&amp;gt;false&amp;lt;/IsCanceledDecision&amp;gt;_x000d__x000a_        &amp;lt;PrivilegeID&amp;gt;1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12634408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12634408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4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421288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95"/>
    <w:docVar w:name="NGCS.TemplateCaseTypeID" w:val="10177"/>
    <w:docVar w:name="NGCS.TemplateCategoryID" w:val="80"/>
    <w:docVar w:name="NGCS.TemplateCourtID" w:val="40"/>
    <w:docVar w:name="NGCS.TemplateProceedingID" w:val="1"/>
    <w:docVar w:name="SelectedDocumentID" w:val="419124724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529D2"/>
    <w:rsid w:val="000564AB"/>
    <w:rsid w:val="00064FBD"/>
    <w:rsid w:val="00080229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22A9F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71B56"/>
    <w:rsid w:val="00272E32"/>
    <w:rsid w:val="002C344E"/>
    <w:rsid w:val="002E6C13"/>
    <w:rsid w:val="002E75E9"/>
    <w:rsid w:val="002F0B1E"/>
    <w:rsid w:val="00307A6A"/>
    <w:rsid w:val="00307C40"/>
    <w:rsid w:val="00320433"/>
    <w:rsid w:val="003230C7"/>
    <w:rsid w:val="00327E50"/>
    <w:rsid w:val="0033597A"/>
    <w:rsid w:val="00343D89"/>
    <w:rsid w:val="00344BCA"/>
    <w:rsid w:val="00362612"/>
    <w:rsid w:val="0036743F"/>
    <w:rsid w:val="003715DD"/>
    <w:rsid w:val="003823E0"/>
    <w:rsid w:val="003A4521"/>
    <w:rsid w:val="003D1C8C"/>
    <w:rsid w:val="003E38C7"/>
    <w:rsid w:val="0040096C"/>
    <w:rsid w:val="00414F1F"/>
    <w:rsid w:val="00422C95"/>
    <w:rsid w:val="0043125D"/>
    <w:rsid w:val="0043502B"/>
    <w:rsid w:val="004443AC"/>
    <w:rsid w:val="00444B02"/>
    <w:rsid w:val="00451E28"/>
    <w:rsid w:val="00462C62"/>
    <w:rsid w:val="00465D36"/>
    <w:rsid w:val="00477E5E"/>
    <w:rsid w:val="004A45AC"/>
    <w:rsid w:val="004C17EE"/>
    <w:rsid w:val="004C3F37"/>
    <w:rsid w:val="004C4BDF"/>
    <w:rsid w:val="004D1187"/>
    <w:rsid w:val="004D3AA0"/>
    <w:rsid w:val="004E1987"/>
    <w:rsid w:val="004E2E15"/>
    <w:rsid w:val="004E36A5"/>
    <w:rsid w:val="004E6E3C"/>
    <w:rsid w:val="004E7069"/>
    <w:rsid w:val="00520898"/>
    <w:rsid w:val="00523621"/>
    <w:rsid w:val="00524986"/>
    <w:rsid w:val="005268F6"/>
    <w:rsid w:val="00534284"/>
    <w:rsid w:val="00547DB7"/>
    <w:rsid w:val="00557717"/>
    <w:rsid w:val="00576A86"/>
    <w:rsid w:val="005E615E"/>
    <w:rsid w:val="005F4F09"/>
    <w:rsid w:val="00603F73"/>
    <w:rsid w:val="0061431B"/>
    <w:rsid w:val="00622BAA"/>
    <w:rsid w:val="006306CF"/>
    <w:rsid w:val="00644E9A"/>
    <w:rsid w:val="00651B6C"/>
    <w:rsid w:val="00671BD5"/>
    <w:rsid w:val="006805C1"/>
    <w:rsid w:val="00686C21"/>
    <w:rsid w:val="006931C1"/>
    <w:rsid w:val="00694556"/>
    <w:rsid w:val="006C30C5"/>
    <w:rsid w:val="006D3B31"/>
    <w:rsid w:val="006E0D96"/>
    <w:rsid w:val="006E1A53"/>
    <w:rsid w:val="006F56E6"/>
    <w:rsid w:val="00704EDA"/>
    <w:rsid w:val="00721122"/>
    <w:rsid w:val="00734689"/>
    <w:rsid w:val="007351F7"/>
    <w:rsid w:val="00753019"/>
    <w:rsid w:val="00754801"/>
    <w:rsid w:val="00761441"/>
    <w:rsid w:val="00772097"/>
    <w:rsid w:val="00795365"/>
    <w:rsid w:val="007A351D"/>
    <w:rsid w:val="007B7765"/>
    <w:rsid w:val="007C2453"/>
    <w:rsid w:val="007C5BDD"/>
    <w:rsid w:val="007D45E3"/>
    <w:rsid w:val="007E6115"/>
    <w:rsid w:val="007F4609"/>
    <w:rsid w:val="00805EFF"/>
    <w:rsid w:val="00814468"/>
    <w:rsid w:val="008176A1"/>
    <w:rsid w:val="00820005"/>
    <w:rsid w:val="00825EE2"/>
    <w:rsid w:val="00831138"/>
    <w:rsid w:val="00844318"/>
    <w:rsid w:val="00860102"/>
    <w:rsid w:val="00863F5D"/>
    <w:rsid w:val="00870890"/>
    <w:rsid w:val="00873602"/>
    <w:rsid w:val="00875D12"/>
    <w:rsid w:val="00876170"/>
    <w:rsid w:val="0088479D"/>
    <w:rsid w:val="00891F42"/>
    <w:rsid w:val="00896889"/>
    <w:rsid w:val="008A6E97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D1535"/>
    <w:rsid w:val="009D1A48"/>
    <w:rsid w:val="009E1CE7"/>
    <w:rsid w:val="009E461A"/>
    <w:rsid w:val="009E4EA5"/>
    <w:rsid w:val="009F164B"/>
    <w:rsid w:val="009F323C"/>
    <w:rsid w:val="00A07E82"/>
    <w:rsid w:val="00A3392B"/>
    <w:rsid w:val="00A46717"/>
    <w:rsid w:val="00A72847"/>
    <w:rsid w:val="00A85E34"/>
    <w:rsid w:val="00A9144F"/>
    <w:rsid w:val="00A94B64"/>
    <w:rsid w:val="00AA3229"/>
    <w:rsid w:val="00AA7596"/>
    <w:rsid w:val="00AB1CF0"/>
    <w:rsid w:val="00AB3AE3"/>
    <w:rsid w:val="00AB5E52"/>
    <w:rsid w:val="00AC3B02"/>
    <w:rsid w:val="00AC3B7B"/>
    <w:rsid w:val="00AC5209"/>
    <w:rsid w:val="00AE0E34"/>
    <w:rsid w:val="00AE729E"/>
    <w:rsid w:val="00AE7752"/>
    <w:rsid w:val="00AF7FDA"/>
    <w:rsid w:val="00B07E47"/>
    <w:rsid w:val="00B5356E"/>
    <w:rsid w:val="00B809AD"/>
    <w:rsid w:val="00B80CBD"/>
    <w:rsid w:val="00B859C5"/>
    <w:rsid w:val="00B86096"/>
    <w:rsid w:val="00B964D9"/>
    <w:rsid w:val="00BA0A7C"/>
    <w:rsid w:val="00BA517C"/>
    <w:rsid w:val="00BB3D05"/>
    <w:rsid w:val="00BB53D3"/>
    <w:rsid w:val="00BB73BE"/>
    <w:rsid w:val="00BC2D89"/>
    <w:rsid w:val="00BD6531"/>
    <w:rsid w:val="00BE05B2"/>
    <w:rsid w:val="00BF1908"/>
    <w:rsid w:val="00C22D93"/>
    <w:rsid w:val="00C23458"/>
    <w:rsid w:val="00C23AC9"/>
    <w:rsid w:val="00C31120"/>
    <w:rsid w:val="00C34482"/>
    <w:rsid w:val="00C43648"/>
    <w:rsid w:val="00C50A9F"/>
    <w:rsid w:val="00C642FA"/>
    <w:rsid w:val="00C770E3"/>
    <w:rsid w:val="00CC7622"/>
    <w:rsid w:val="00CD608F"/>
    <w:rsid w:val="00CF6BB7"/>
    <w:rsid w:val="00D04AA4"/>
    <w:rsid w:val="00D05FCF"/>
    <w:rsid w:val="00D2727B"/>
    <w:rsid w:val="00D27982"/>
    <w:rsid w:val="00D33B86"/>
    <w:rsid w:val="00D44968"/>
    <w:rsid w:val="00D53924"/>
    <w:rsid w:val="00D55D0C"/>
    <w:rsid w:val="00D568CE"/>
    <w:rsid w:val="00D96D8C"/>
    <w:rsid w:val="00DA6649"/>
    <w:rsid w:val="00DC1259"/>
    <w:rsid w:val="00DC1BD2"/>
    <w:rsid w:val="00DC2571"/>
    <w:rsid w:val="00DC487C"/>
    <w:rsid w:val="00DD05A8"/>
    <w:rsid w:val="00DD4335"/>
    <w:rsid w:val="00DE1E7D"/>
    <w:rsid w:val="00DE6BF6"/>
    <w:rsid w:val="00E00709"/>
    <w:rsid w:val="00E1068A"/>
    <w:rsid w:val="00E25884"/>
    <w:rsid w:val="00E25B55"/>
    <w:rsid w:val="00E31C2B"/>
    <w:rsid w:val="00E33112"/>
    <w:rsid w:val="00E5426A"/>
    <w:rsid w:val="00E54642"/>
    <w:rsid w:val="00E80CBE"/>
    <w:rsid w:val="00E84306"/>
    <w:rsid w:val="00E9269D"/>
    <w:rsid w:val="00E962E3"/>
    <w:rsid w:val="00EB6C79"/>
    <w:rsid w:val="00EC37E9"/>
    <w:rsid w:val="00F038D8"/>
    <w:rsid w:val="00F06995"/>
    <w:rsid w:val="00F06D7B"/>
    <w:rsid w:val="00F12D66"/>
    <w:rsid w:val="00F13623"/>
    <w:rsid w:val="00F44D1D"/>
    <w:rsid w:val="00F84B6D"/>
    <w:rsid w:val="00F957E8"/>
    <w:rsid w:val="00FA311A"/>
    <w:rsid w:val="00FA5FDA"/>
    <w:rsid w:val="00FB6AB3"/>
    <w:rsid w:val="00FD1419"/>
    <w:rsid w:val="00FD74F0"/>
    <w:rsid w:val="00FD79E4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79006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4423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6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7">
    <w:name w:val="annotation text"/>
    <w:basedOn w:val="a"/>
    <w:semiHidden/>
    <w:rsid w:val="00C64423"/>
    <w:rPr>
      <w:rFonts w:cs="Times New Roman"/>
      <w:noProof w:val="0"/>
    </w:rPr>
  </w:style>
  <w:style w:type="character" w:styleId="a8">
    <w:name w:val="annotation reference"/>
    <w:basedOn w:val="a0"/>
    <w:semiHidden/>
    <w:rsid w:val="00C64423"/>
    <w:rPr>
      <w:sz w:val="16"/>
      <w:szCs w:val="16"/>
    </w:rPr>
  </w:style>
  <w:style w:type="paragraph" w:styleId="a9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line number"/>
    <w:basedOn w:val="a0"/>
    <w:rsid w:val="00C64423"/>
  </w:style>
  <w:style w:type="character" w:styleId="ac">
    <w:name w:val="page number"/>
    <w:basedOn w:val="a0"/>
    <w:rsid w:val="00C64423"/>
  </w:style>
  <w:style w:type="table" w:customStyle="1" w:styleId="1">
    <w:name w:val="טבלת רשת1"/>
    <w:basedOn w:val="a1"/>
    <w:next w:val="aa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3230C7"/>
    <w:rPr>
      <w:color w:val="808080"/>
    </w:rPr>
  </w:style>
  <w:style w:type="paragraph" w:styleId="ae">
    <w:name w:val="List Paragraph"/>
    <w:basedOn w:val="a"/>
    <w:uiPriority w:val="34"/>
    <w:qFormat/>
    <w:rsid w:val="00831138"/>
    <w:pPr>
      <w:ind w:left="720"/>
      <w:contextualSpacing/>
    </w:pPr>
    <w:rPr>
      <w:noProof w:val="0"/>
    </w:rPr>
  </w:style>
  <w:style w:type="character" w:customStyle="1" w:styleId="default">
    <w:name w:val="default"/>
    <w:basedOn w:val="a0"/>
    <w:rsid w:val="002E6C13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כותרת עליונה תו"/>
    <w:basedOn w:val="a0"/>
    <w:link w:val="a3"/>
    <w:rsid w:val="00772097"/>
    <w:rPr>
      <w:rFonts w:cs="David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CF2D45" w:rsidP="00CF2D45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7D8E46D2581B4CD9ACC623ACA7D52F7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296321F-BC41-4B5F-9896-EB0575AEB2E4}"/>
      </w:docPartPr>
      <w:docPartBody>
        <w:p w:rsidR="00CE1DCB" w:rsidRDefault="00817811" w:rsidP="00817811">
          <w:pPr>
            <w:pStyle w:val="7D8E46D2581B4CD9ACC623ACA7D52F753"/>
          </w:pPr>
          <w:r w:rsidRPr="007C2453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שם</w:t>
          </w:r>
          <w:r w:rsidRPr="007C2453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צד א' ללא שם של חסוי</w:t>
          </w:r>
        </w:p>
      </w:docPartBody>
    </w:docPart>
    <w:docPart>
      <w:docPartPr>
        <w:name w:val="C3B0FBA23B684176B12DDEEA2C39785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2AB7A4C-E167-4A48-8910-769B91690B71}"/>
      </w:docPartPr>
      <w:docPartBody>
        <w:p w:rsidR="00CE1DCB" w:rsidRDefault="00817811" w:rsidP="00817811">
          <w:pPr>
            <w:pStyle w:val="C3B0FBA23B684176B12DDEEA2C39785F3"/>
          </w:pPr>
          <w:r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שם</w:t>
          </w:r>
          <w:r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צד ב' ללא שם של חסוי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177CC"/>
    <w:rsid w:val="000A4ACE"/>
    <w:rsid w:val="002D02C4"/>
    <w:rsid w:val="00345C9D"/>
    <w:rsid w:val="0048651F"/>
    <w:rsid w:val="005157ED"/>
    <w:rsid w:val="005171E8"/>
    <w:rsid w:val="00556D67"/>
    <w:rsid w:val="00563D58"/>
    <w:rsid w:val="00606D34"/>
    <w:rsid w:val="00793995"/>
    <w:rsid w:val="007C6F98"/>
    <w:rsid w:val="007E254A"/>
    <w:rsid w:val="00817811"/>
    <w:rsid w:val="008B4366"/>
    <w:rsid w:val="009133C7"/>
    <w:rsid w:val="009178E4"/>
    <w:rsid w:val="00961B27"/>
    <w:rsid w:val="009A4BEE"/>
    <w:rsid w:val="00A51CA1"/>
    <w:rsid w:val="00AA7CE3"/>
    <w:rsid w:val="00AD53D7"/>
    <w:rsid w:val="00B50DB2"/>
    <w:rsid w:val="00B91FA3"/>
    <w:rsid w:val="00BE6557"/>
    <w:rsid w:val="00C96C06"/>
    <w:rsid w:val="00CE1DCB"/>
    <w:rsid w:val="00CF2D45"/>
    <w:rsid w:val="00D24521"/>
    <w:rsid w:val="00E00123"/>
    <w:rsid w:val="00E31BF6"/>
    <w:rsid w:val="00E81DB1"/>
    <w:rsid w:val="00F00DF8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2D45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D8E46D2581B4CD9ACC623ACA7D52F75">
    <w:name w:val="7D8E46D2581B4CD9ACC623ACA7D52F75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">
    <w:name w:val="C3B0FBA23B684176B12DDEEA2C39785F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6">
    <w:name w:val="361372C4DB7441E9BE125AC684A25A0C6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E26ADB1C1994B8A94D39E5A254497AA">
    <w:name w:val="CE26ADB1C1994B8A94D39E5A254497AA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">
    <w:name w:val="F5EF4663D5094D57BB3FEC6B89CF5C8E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2C57370D60D49D08DBB7279C159E425">
    <w:name w:val="32C57370D60D49D08DBB7279C159E425"/>
    <w:rsid w:val="00CE1DCB"/>
    <w:pPr>
      <w:bidi/>
      <w:spacing w:after="160" w:line="259" w:lineRule="auto"/>
    </w:pPr>
  </w:style>
  <w:style w:type="paragraph" w:customStyle="1" w:styleId="7D8E46D2581B4CD9ACC623ACA7D52F751">
    <w:name w:val="7D8E46D2581B4CD9ACC623ACA7D52F75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1">
    <w:name w:val="C3B0FBA23B684176B12DDEEA2C39785F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FE133EA4EB14C2CAB6C483B10D59812">
    <w:name w:val="5FE133EA4EB14C2CAB6C483B10D59812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2C57370D60D49D08DBB7279C159E4251">
    <w:name w:val="32C57370D60D49D08DBB7279C159E425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1">
    <w:name w:val="F5EF4663D5094D57BB3FEC6B89CF5C8E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D8E46D2581B4CD9ACC623ACA7D52F752">
    <w:name w:val="7D8E46D2581B4CD9ACC623ACA7D52F75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2">
    <w:name w:val="C3B0FBA23B684176B12DDEEA2C39785F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FE133EA4EB14C2CAB6C483B10D598121">
    <w:name w:val="5FE133EA4EB14C2CAB6C483B10D598121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2C57370D60D49D08DBB7279C159E4252">
    <w:name w:val="32C57370D60D49D08DBB7279C159E425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2">
    <w:name w:val="F5EF4663D5094D57BB3FEC6B89CF5C8E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0835A28627A476594973290286577B2">
    <w:name w:val="D0835A28627A476594973290286577B2"/>
    <w:rsid w:val="000177CC"/>
    <w:pPr>
      <w:bidi/>
      <w:spacing w:after="160" w:line="259" w:lineRule="auto"/>
    </w:pPr>
  </w:style>
  <w:style w:type="paragraph" w:customStyle="1" w:styleId="C0D9D4EB038F4D9DB24B5A2B7A8F2E7B">
    <w:name w:val="C0D9D4EB038F4D9DB24B5A2B7A8F2E7B"/>
    <w:rsid w:val="000177CC"/>
    <w:pPr>
      <w:bidi/>
      <w:spacing w:after="160" w:line="259" w:lineRule="auto"/>
    </w:pPr>
  </w:style>
  <w:style w:type="paragraph" w:customStyle="1" w:styleId="7D8E46D2581B4CD9ACC623ACA7D52F753">
    <w:name w:val="7D8E46D2581B4CD9ACC623ACA7D52F75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3">
    <w:name w:val="C3B0FBA23B684176B12DDEEA2C39785F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0D9D4EB038F4D9DB24B5A2B7A8F2E7B1">
    <w:name w:val="C0D9D4EB038F4D9DB24B5A2B7A8F2E7B1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0835A28627A476594973290286577B21">
    <w:name w:val="D0835A28627A476594973290286577B21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3">
    <w:name w:val="F5EF4663D5094D57BB3FEC6B89CF5C8E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CF2D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E1761CCC98E42909C810756949B9033">
    <w:name w:val="0E1761CCC98E42909C810756949B9033"/>
    <w:rsid w:val="00E00123"/>
    <w:pPr>
      <w:bidi/>
      <w:spacing w:after="160" w:line="259" w:lineRule="auto"/>
    </w:pPr>
  </w:style>
  <w:style w:type="paragraph" w:customStyle="1" w:styleId="29312D78C2B04045B92E4D57EE94309D">
    <w:name w:val="29312D78C2B04045B92E4D57EE94309D"/>
    <w:rsid w:val="00E00123"/>
    <w:pPr>
      <w:bidi/>
      <w:spacing w:after="160" w:line="259" w:lineRule="auto"/>
    </w:pPr>
  </w:style>
  <w:style w:type="paragraph" w:customStyle="1" w:styleId="9B9FC3EA360D4F07ABB8DE2B221EE68B">
    <w:name w:val="9B9FC3EA360D4F07ABB8DE2B221EE68B"/>
    <w:rsid w:val="00E00123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80421288</CaseID>
    <CaseJudicialPersonPresentationDS>
      <CaseJudicalPersonActive>
        <CaseID>80421288</CaseID>
        <JudicialPersonID>012634408@GOV.IL</JudicialPersonID>
        <JudicialPersonTypeID>1</JudicialPersonTypeID>
        <JudicialTypeID>1</JudicialTypeID>
        <IsChairman>false</IsChairman>
        <TreatmentStartDate>2023-07-25T08:19:43.59+03:00</TreatmentStartDate>
        <TreatmentFinishDate>9999-12-31T23:59:59.997+02:00</TreatmentFinishDate>
        <IdentificationCardNumber>012634408</IdentificationCardNumber>
        <DisplayName>רפי ארניה</DisplayName>
        <JudicialTypeName>שופט</JudicialTypeName>
        <CaseJudicialGroupNumber>0</CaseJudicialGroupNumber>
        <FirstName>רפי</FirstName>
        <LastName>ארניה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רוני אלוני סדובניק</FullName>
        <FirstName>רוני</FirstName>
        <LastName>אלוני סדובניק</LastName>
        <PartyPropertyName/>
        <AuthenticationTypeAndNumber>מ.ר. 51656</AuthenticationTypeAndNumber>
        <RepresentatedOrRepresentativesNames>מיטל ברבי</RepresentatedOrRepresentativesNames>
        <RepresentatedOrRepresentativesCount>1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258476067</CasePartyID>
        <PartyTypeID>2</PartyTypeID>
        <ActivityStatusID>1</ActivityStatusID>
        <PartyAliasID>22</PartyAliasID>
        <PartyAliasName>בא כוח מבקשים</PartyAliasName>
        <LegalEntityID>33130485</LegalEntityID>
        <CaseLegalEntityID>125203566</CaseLegalEntityID>
        <AuthenticationTypeID>4</AuthenticationTypeID>
        <AuthenticationTypeName>מ.ר.</AuthenticationTypeName>
        <LegalEntityNumber>51656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עין חרוד 3 תל אביב -יפו ת.ד. 11294</FullAddress>
        <EmailAddress>roni@sadovnik-law.com</EmailAddress>
        <MotionID>0</MotionID>
        <CasePleaID>0</CasePleaID>
        <LinkedCaseID>0</LinkedCaseID>
        <PartyID>1</PartyID>
        <CasePartyCategoryID>2</CasePartyCategoryID>
        <LegalEntityAddressID>80119379</LegalEntityAddressID>
        <LegalEntityEmailAddressID>67949056</LegalEntityEmailAddressID>
        <PleaTypeID>5</PleaTypeID>
        <LawyerOfficeName>משרד עו"ד רוני אלוני סדובניק</LawyerOfficeName>
        <LawyerOfficeID>33130486</LawyerOfficeID>
        <GroupPartyAlias/>
        <IsConverted>false</IsConverted>
        <LegalEntityNameID>75531901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רוני אלוני סדובניק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איתמר צור</FullName>
        <FirstName>איתמר</FirstName>
        <LastName>צור</LastName>
        <PartyPropertyName/>
        <AuthenticationTypeAndNumber>מ.ר. 55863</AuthenticationTypeAndNumber>
        <RepresentatedOrRepresentativesNames>גד עוליאל</RepresentatedOrRepresentativesNames>
        <RepresentatedOrRepresentativesCount>1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258454545</CasePartyID>
        <PartyTypeID>2</PartyTypeID>
        <ActivityStatusID>1</ActivityStatusID>
        <PartyAliasID>23</PartyAliasID>
        <PartyAliasName>בא כוח משיבים</PartyAliasName>
        <LegalEntityID>76867718</LegalEntityID>
        <CaseLegalEntityID>125197779</CaseLegalEntityID>
        <AuthenticationTypeID>4</AuthenticationTypeID>
        <AuthenticationTypeName>מ.ר.</AuthenticationTypeName>
        <LegalEntityNumber>55863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ריב"ל 18 תל אביב -יפו </FullAddress>
        <EmailAddress>iz@zur-law.com</EmailAddress>
        <MotionID>0</MotionID>
        <CasePleaID>0</CasePleaID>
        <LinkedCaseID>0</LinkedCaseID>
        <PartyID>2</PartyID>
        <CasePartyCategoryID>2</CasePartyCategoryID>
        <LegalEntityAddressID>82977403</LegalEntityAddressID>
        <LegalEntityEmailAddressID>67965874</LegalEntityEmailAddressID>
        <PleaTypeID>5</PleaTypeID>
        <LawyerOfficeName>משרד עו"ד איתמר צור</LawyerOfficeName>
        <LawyerOfficeID>76867719</LawyerOfficeID>
        <GroupPartyAlias/>
        <IsConverted>false</IsConverted>
        <LegalEntityNameID>84979505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איתמר צור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אגף לרישוי ופיקוח כלי ירייה</RoleName>
        <IsSubProceeding>FALSE</IsSubProceeding>
        <FullName>משרד הפנים/האגף לרישוי כלי נשק</FullName>
        <LastName>משרד הפנים/האגף לרישוי כלי נשק</LastName>
        <PartyPropertyName/>
        <AuthenticationTypeAndNumber>משרדי ממשלה 500106215</AuthenticationTypeAndNumber>
        <RepresentatedOrRepresentativesNames/>
        <RepresentatedOrRepresentativesCount>0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258248219</CasePartyID>
        <PartyTypeID>3</PartyTypeID>
        <ActivityStatusID>1</ActivityStatusID>
        <OrdinalNumber>1</OrdinalNumber>
        <LegalEntityID>379235</LegalEntityID>
        <CaseLegalEntityID>125135633</CaseLegalEntityID>
        <AssistantRoleID>18</AssistantRoleID>
        <AuthenticationTypeID>13</AuthenticationTypeID>
        <AuthenticationTypeName>משרדי ממשלה</AuthenticationTypeName>
        <LegalEntityNumber>500106215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ת.ד. 18182 ירושלים </FullAddress>
        <MotionID>0</MotionID>
        <CasePleaID>0</CasePleaID>
        <LinkedCaseID>0</LinkedCaseID>
        <CasePartyCategoryID>2</CasePartyCategoryID>
        <LegalEntityAddressID>87563735</LegalEntityAddressID>
        <PleaTypeID>5</PleaTypeID>
        <GroupPartyAlias/>
        <IsConverted>false</IsConverted>
        <LegalEntityRegisteredNameID>3946429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משרד הפנים/האגף לרישוי כלי נשק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מיטל ברבי</FullName>
        <FirstName>מיטל</FirstName>
        <LastName>ברבו</LastName>
        <PartyPropertyName/>
        <AuthenticationTypeAndNumber>ת"ז 036401776</AuthenticationTypeAndNumber>
        <RepresentatedOrRepresentativesNames>רוני אלוני סדובניק</RepresentatedOrRepresentativesNames>
        <RepresentatedOrRepresentativesCount>1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258248220</CasePartyID>
        <PartyTypeID>1</PartyTypeID>
        <ActivityStatusID>1</ActivityStatusID>
        <PartyAliasID>3</PartyAliasID>
        <PartyAliasName>מבקש</PartyAliasName>
        <OrdinalNumber>1</OrdinalNumber>
        <LegalEntityID>74634864</LegalEntityID>
        <CaseLegalEntityID>125135634</CaseLegalEntityID>
        <AuthenticationTypeID>1</AuthenticationTypeID>
        <AuthenticationTypeName>ת"ז</AuthenticationTypeName>
        <LegalEntityNumber>036401776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גלוסקין 5 רחובות </FullAddress>
        <MotionID>0</MotionID>
        <CasePleaID>0</CasePleaID>
        <FatherName>פרץ</FatherName>
        <LinkedCaseID>0</LinkedCaseID>
        <PartyID>1</PartyID>
        <CasePartyCategoryID>2</CasePartyCategoryID>
        <LegalEntityAddressID>88158615</LegalEntityAddressID>
        <PleaTypeID>5</PleaTypeID>
        <GroupPartyAlias>מבקשים</GroupPartyAlias>
        <IsConverted>false</IsConverted>
        <LegalEntityRegisteredNameID>5987639</LegalEntityRegisteredNameID>
        <LegalEntityNameID>95161914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מיטל ברבי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גד עוליאל</FullName>
        <FirstName>גד</FirstName>
        <LastName>בן עוליאל</LastName>
        <PartyPropertyName/>
        <AuthenticationTypeAndNumber>ת"ז 012311692</AuthenticationTypeAndNumber>
        <RepresentatedOrRepresentativesNames>איתמר צור</RepresentatedOrRepresentativesNames>
        <RepresentatedOrRepresentativesCount>1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258248221</CasePartyID>
        <PartyTypeID>1</PartyTypeID>
        <ActivityStatusID>1</ActivityStatusID>
        <PartyAliasID>4</PartyAliasID>
        <PartyAliasName>משיב</PartyAliasName>
        <OrdinalNumber>1</OrdinalNumber>
        <LegalEntityID>81335561</LegalEntityID>
        <CaseLegalEntityID>125135635</CaseLegalEntityID>
        <AuthenticationTypeID>1</AuthenticationTypeID>
        <AuthenticationTypeName>ת"ז</AuthenticationTypeName>
        <LegalEntityNumber>012311692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ש. בן ציון 34 רחובות </FullAddress>
        <MotionID>0</MotionID>
        <CasePleaID>0</CasePleaID>
        <FatherName>דוד</FatherName>
        <LinkedCaseID>0</LinkedCaseID>
        <PartyID>2</PartyID>
        <CasePartyCategoryID>2</CasePartyCategoryID>
        <LegalEntityAddressID>88158616</LegalEntityAddressID>
        <PleaTypeID>5</PleaTypeID>
        <GroupPartyAlias>משיבים</GroupPartyAlias>
        <IsConverted>false</IsConverted>
        <LegalEntityRegisteredNameID>10414212</LegalEntityRegisteredNameID>
        <LegalEntityNameID>95161915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גד עוליאל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מפקדת קצין משטרה צבאית ראשית</RoleName>
        <IsSubProceeding>FALSE</IsSubProceeding>
        <FullName>צה"ל - מפקדת קצין משטרה צבאית (מקמצ"ר)</FullName>
        <LastName>צה"ל - מפקדת קצין משטרה צבאית (מקמצ"ר)</LastName>
        <PartyPropertyName/>
        <AuthenticationTypeAndNumber>משרדי ממשלה 500106214</AuthenticationTypeAndNumber>
        <RepresentatedOrRepresentativesNames/>
        <RepresentatedOrRepresentativesCount>0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258248218</CasePartyID>
        <PartyTypeID>3</PartyTypeID>
        <ActivityStatusID>1</ActivityStatusID>
        <OrdinalNumber>2</OrdinalNumber>
        <LegalEntityID>379234</LegalEntityID>
        <CaseLegalEntityID>125135632</CaseLegalEntityID>
        <AssistantRoleID>19</AssistantRoleID>
        <AuthenticationTypeID>13</AuthenticationTypeID>
        <AuthenticationTypeName>משרדי ממשלה</AuthenticationTypeName>
        <LegalEntityNumber>500106214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יחידה 171 לידי מש"ק צווים  ד.צ. 02153</FullAddress>
        <EmailAddress>Pikuah6015@gmail.com</EmailAddress>
        <MotionID>0</MotionID>
        <CasePleaID>0</CasePleaID>
        <LinkedCaseID>0</LinkedCaseID>
        <CasePartyCategoryID>2</CasePartyCategoryID>
        <LegalEntityAddressID>79582971</LegalEntityAddressID>
        <LegalEntityEmailAddressID>68262269</LegalEntityEmailAddressID>
        <PleaTypeID>5</PleaTypeID>
        <GroupPartyAlias/>
        <IsConverted>false</IsConverted>
        <LegalEntityRegisteredNameID>328153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צה"ל - מפקדת קצין משטרה צבאית (מקמצ"ר)</PublicationProhibitedFullName>
      </CaseParties>
    </CasePartiesSelectionDS>
    <DecisionName>פסק דין  שניתנה ע"י  רפי ארניה</DecisionName>
    <CourtDisplayName>בית משפט השלום בראשון לציון</CourtDisplayName>
    <IsCaseJudgePanel>false</IsCaseJudgePanel>
    <DecisionSignatureDate>2023-08-10T12:59:05.7681265+03:00</DecisionSignatureDate>
    <OpenCaseDate>2023-07-12T10:00:00+03:00</OpenCaseDate>
    <CaseFeeSum>0.000</CaseFeeSum>
    <DecisionTypeID>2</DecisionTypeID>
    <DecisionSignatureUserName>רפי ארניה</DecisionSignatureUserName>
    <DecisionSignatureDateHebrew>2023-08-10T12:59:05.7681265+03:00</DecisionSignatureDateHebrew>
    <DecisionWriterID>012634408@GOV.IL</DecisionWriterID>
    <CourtAddress>רח' ישראל גלילי 5, ראשון לציון 7542604</CourtAddress>
    <IsAutoTextInCaseExist>false</IsAutoTextInCaseExist>
    <DecisionSignatureRoleName>שופט</DecisionSignatureRoleName>
    <DecisionSignatureUserTitleName>שופט</DecisionSignatureUserTitleName>
    <CaseName>אהרן נ' עוליאל</CaseName>
    <DecisionNumberInCase>4</DecisionNumberInCase>
  </dt_Decision>
  <dt_DecisionCase>
    <DecisionID>0</DecisionID>
    <CaseID>80421288</CaseID>
    <CaseJudicialPersonPresentationDS>
      <CaseJudicalPersonActive>
        <CaseID>80421288</CaseID>
        <JudicialPersonID>012634408@GOV.IL</JudicialPersonID>
        <JudicialPersonTypeID>1</JudicialPersonTypeID>
        <JudicialTypeID>1</JudicialTypeID>
        <IsChairman>false</IsChairman>
        <TreatmentStartDate>2023-07-25T08:19:43.59+03:00</TreatmentStartDate>
        <TreatmentFinishDate>9999-12-31T23:59:59.997+02:00</TreatmentFinishDate>
        <IdentificationCardNumber>012634408</IdentificationCardNumber>
        <DisplayName>רפי ארניה</DisplayName>
        <JudicialTypeName>שופט</JudicialTypeName>
        <CaseJudicialGroupNumber>0</CaseJudicialGroupNumber>
        <FirstName>רפי</FirstName>
        <LastName>ארניה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רוני אלוני סדובניק</FullName>
        <FirstName>רוני</FirstName>
        <LastName>אלוני סדובניק</LastName>
        <PartyPropertyName/>
        <AuthenticationTypeAndNumber>מ.ר. 51656</AuthenticationTypeAndNumber>
        <RepresentatedOrRepresentativesNames>מיטל ברבי</RepresentatedOrRepresentativesNames>
        <RepresentatedOrRepresentativesCount>1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258476067</CasePartyID>
        <PartyTypeID>2</PartyTypeID>
        <ActivityStatusID>1</ActivityStatusID>
        <PartyAliasID>22</PartyAliasID>
        <PartyAliasName>בא כוח מבקשים</PartyAliasName>
        <LegalEntityID>33130485</LegalEntityID>
        <CaseLegalEntityID>125203566</CaseLegalEntityID>
        <AuthenticationTypeID>4</AuthenticationTypeID>
        <AuthenticationTypeName>מ.ר.</AuthenticationTypeName>
        <LegalEntityNumber>51656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עין חרוד 3 תל אביב -יפו ת.ד. 11294</FullAddress>
        <EmailAddress>roni@sadovnik-law.com</EmailAddress>
        <MotionID>0</MotionID>
        <CasePleaID>0</CasePleaID>
        <LinkedCaseID>0</LinkedCaseID>
        <PartyID>1</PartyID>
        <CasePartyCategoryID>2</CasePartyCategoryID>
        <LegalEntityAddressID>80119379</LegalEntityAddressID>
        <LegalEntityEmailAddressID>67949056</LegalEntityEmailAddressID>
        <PleaTypeID>5</PleaTypeID>
        <LawyerOfficeName>משרד עו"ד רוני אלוני סדובניק</LawyerOfficeName>
        <LawyerOfficeID>33130486</LawyerOfficeID>
        <GroupPartyAlias/>
        <IsConverted>false</IsConverted>
        <LegalEntityNameID>75531901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רוני אלוני סדובניק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איתמר צור</FullName>
        <FirstName>איתמר</FirstName>
        <LastName>צור</LastName>
        <PartyPropertyName/>
        <AuthenticationTypeAndNumber>מ.ר. 55863</AuthenticationTypeAndNumber>
        <RepresentatedOrRepresentativesNames>גד עוליאל</RepresentatedOrRepresentativesNames>
        <RepresentatedOrRepresentativesCount>1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258454545</CasePartyID>
        <PartyTypeID>2</PartyTypeID>
        <ActivityStatusID>1</ActivityStatusID>
        <PartyAliasID>23</PartyAliasID>
        <PartyAliasName>בא כוח משיבים</PartyAliasName>
        <LegalEntityID>76867718</LegalEntityID>
        <CaseLegalEntityID>125197779</CaseLegalEntityID>
        <AuthenticationTypeID>4</AuthenticationTypeID>
        <AuthenticationTypeName>מ.ר.</AuthenticationTypeName>
        <LegalEntityNumber>55863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ריב"ל 18 תל אביב -יפו </FullAddress>
        <EmailAddress>iz@zur-law.com</EmailAddress>
        <MotionID>0</MotionID>
        <CasePleaID>0</CasePleaID>
        <LinkedCaseID>0</LinkedCaseID>
        <PartyID>2</PartyID>
        <CasePartyCategoryID>2</CasePartyCategoryID>
        <LegalEntityAddressID>82977403</LegalEntityAddressID>
        <LegalEntityEmailAddressID>67965874</LegalEntityEmailAddressID>
        <PleaTypeID>5</PleaTypeID>
        <LawyerOfficeName>משרד עו"ד איתמר צור</LawyerOfficeName>
        <LawyerOfficeID>76867719</LawyerOfficeID>
        <GroupPartyAlias/>
        <IsConverted>false</IsConverted>
        <LegalEntityNameID>84979505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איתמר צור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אגף לרישוי ופיקוח כלי ירייה</RoleName>
        <IsSubProceeding>FALSE</IsSubProceeding>
        <FullName>משרד הפנים/האגף לרישוי כלי נשק</FullName>
        <LastName>משרד הפנים/האגף לרישוי כלי נשק</LastName>
        <PartyPropertyName/>
        <AuthenticationTypeAndNumber>משרדי ממשלה 500106215</AuthenticationTypeAndNumber>
        <RepresentatedOrRepresentativesNames/>
        <RepresentatedOrRepresentativesCount>0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258248219</CasePartyID>
        <PartyTypeID>3</PartyTypeID>
        <ActivityStatusID>1</ActivityStatusID>
        <OrdinalNumber>1</OrdinalNumber>
        <LegalEntityID>379235</LegalEntityID>
        <CaseLegalEntityID>125135633</CaseLegalEntityID>
        <AssistantRoleID>18</AssistantRoleID>
        <AuthenticationTypeID>13</AuthenticationTypeID>
        <AuthenticationTypeName>משרדי ממשלה</AuthenticationTypeName>
        <LegalEntityNumber>500106215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ת.ד. 18182 ירושלים </FullAddress>
        <MotionID>0</MotionID>
        <CasePleaID>0</CasePleaID>
        <LinkedCaseID>0</LinkedCaseID>
        <CasePartyCategoryID>2</CasePartyCategoryID>
        <LegalEntityAddressID>87563735</LegalEntityAddressID>
        <PleaTypeID>5</PleaTypeID>
        <GroupPartyAlias/>
        <IsConverted>false</IsConverted>
        <LegalEntityRegisteredNameID>3946429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משרד הפנים/האגף לרישוי כלי נשק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מיטל ברבי</FullName>
        <FirstName>מיטל</FirstName>
        <LastName>ברבו</LastName>
        <PartyPropertyName/>
        <AuthenticationTypeAndNumber>ת"ז 036401776</AuthenticationTypeAndNumber>
        <RepresentatedOrRepresentativesNames>רוני אלוני סדובניק</RepresentatedOrRepresentativesNames>
        <RepresentatedOrRepresentativesCount>1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258248220</CasePartyID>
        <PartyTypeID>1</PartyTypeID>
        <ActivityStatusID>1</ActivityStatusID>
        <PartyAliasID>3</PartyAliasID>
        <PartyAliasName>מבקש</PartyAliasName>
        <OrdinalNumber>1</OrdinalNumber>
        <LegalEntityID>74634864</LegalEntityID>
        <CaseLegalEntityID>125135634</CaseLegalEntityID>
        <AuthenticationTypeID>1</AuthenticationTypeID>
        <AuthenticationTypeName>ת"ז</AuthenticationTypeName>
        <LegalEntityNumber>036401776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גלוסקין 5 רחובות </FullAddress>
        <MotionID>0</MotionID>
        <CasePleaID>0</CasePleaID>
        <FatherName>פרץ</FatherName>
        <LinkedCaseID>0</LinkedCaseID>
        <PartyID>1</PartyID>
        <CasePartyCategoryID>2</CasePartyCategoryID>
        <LegalEntityAddressID>88158615</LegalEntityAddressID>
        <PleaTypeID>5</PleaTypeID>
        <GroupPartyAlias>מבקשים</GroupPartyAlias>
        <IsConverted>false</IsConverted>
        <LegalEntityRegisteredNameID>5987639</LegalEntityRegisteredNameID>
        <LegalEntityNameID>95161914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מיטל ברבי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גד עוליאל</FullName>
        <FirstName>גד</FirstName>
        <LastName>בן עוליאל</LastName>
        <PartyPropertyName/>
        <AuthenticationTypeAndNumber>ת"ז 012311692</AuthenticationTypeAndNumber>
        <RepresentatedOrRepresentativesNames>איתמר צור</RepresentatedOrRepresentativesNames>
        <RepresentatedOrRepresentativesCount>1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258248221</CasePartyID>
        <PartyTypeID>1</PartyTypeID>
        <ActivityStatusID>1</ActivityStatusID>
        <PartyAliasID>4</PartyAliasID>
        <PartyAliasName>משיב</PartyAliasName>
        <OrdinalNumber>1</OrdinalNumber>
        <LegalEntityID>81335561</LegalEntityID>
        <CaseLegalEntityID>125135635</CaseLegalEntityID>
        <AuthenticationTypeID>1</AuthenticationTypeID>
        <AuthenticationTypeName>ת"ז</AuthenticationTypeName>
        <LegalEntityNumber>012311692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ש. בן ציון 34 רחובות </FullAddress>
        <MotionID>0</MotionID>
        <CasePleaID>0</CasePleaID>
        <FatherName>דוד</FatherName>
        <LinkedCaseID>0</LinkedCaseID>
        <PartyID>2</PartyID>
        <CasePartyCategoryID>2</CasePartyCategoryID>
        <LegalEntityAddressID>88158616</LegalEntityAddressID>
        <PleaTypeID>5</PleaTypeID>
        <GroupPartyAlias>משיבים</GroupPartyAlias>
        <IsConverted>false</IsConverted>
        <LegalEntityRegisteredNameID>10414212</LegalEntityRegisteredNameID>
        <LegalEntityNameID>95161915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גד עוליאל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מפקדת קצין משטרה צבאית ראשית</RoleName>
        <IsSubProceeding>FALSE</IsSubProceeding>
        <FullName>צה"ל - מפקדת קצין משטרה צבאית (מקמצ"ר)</FullName>
        <LastName>צה"ל - מפקדת קצין משטרה צבאית (מקמצ"ר)</LastName>
        <PartyPropertyName/>
        <AuthenticationTypeAndNumber>משרדי ממשלה 500106214</AuthenticationTypeAndNumber>
        <RepresentatedOrRepresentativesNames/>
        <RepresentatedOrRepresentativesCount>0</RepresentatedOrRepresentativesCount>
        <InvitedBy/>
        <CaseID>80421288</CaseID>
        <CaseJudicialPersonPresentationDS>
          <CaseJudicalPersonActive>
            <CaseID>80421288</CaseID>
            <JudicialPersonID>012634408@GOV.IL</JudicialPersonID>
            <JudicialPersonTypeID>1</JudicialPersonTypeID>
            <JudicialTypeID>1</JudicialTypeID>
            <IsChairman>false</IsChairman>
            <TreatmentStartDate>2023-07-25T08:19:43.59+03:00</TreatmentStartDate>
            <TreatmentFinishDate>9999-12-31T23:59:59.997+02:00</TreatmentFinishDate>
            <IdentificationCardNumber>012634408</IdentificationCardNumber>
            <DisplayName>רפי ארניה</DisplayName>
            <JudicialTypeName>שופט</JudicialTypeName>
            <CaseJudicialGroupNumber>0</CaseJudicialGroupNumber>
            <FirstName>רפי</FirstName>
            <LastName>ארניה</LastName>
            <JudicialPersonTitle>שופט</JudicialPersonTitle>
          </CaseJudicalPersonActive>
        </CaseJudicialPersonPresentationDS>
        <CasePartyID>258248218</CasePartyID>
        <PartyTypeID>3</PartyTypeID>
        <ActivityStatusID>1</ActivityStatusID>
        <OrdinalNumber>2</OrdinalNumber>
        <LegalEntityID>379234</LegalEntityID>
        <CaseLegalEntityID>125135632</CaseLegalEntityID>
        <AssistantRoleID>19</AssistantRoleID>
        <AuthenticationTypeID>13</AuthenticationTypeID>
        <AuthenticationTypeName>משרדי ממשלה</AuthenticationTypeName>
        <LegalEntityNumber>500106214</LegalEntityNumber>
        <IsMainPartyType>true</IsMainPartyType>
        <CaseDisplayIdentifier>26577-07-23</CaseDisplayIdentifier>
        <CaseTypeID>10177</CaseTypeID>
        <CaseTypeName>הטרדה מאיימת וצו הגנה (ה"ט)</CaseTypeName>
        <CaseName>אהרן נ' עוליאל</CaseName>
        <FullAddress>יחידה 171 לידי מש"ק צווים  ד.צ. 02153</FullAddress>
        <EmailAddress>Pikuah6015@gmail.com</EmailAddress>
        <MotionID>0</MotionID>
        <CasePleaID>0</CasePleaID>
        <LinkedCaseID>0</LinkedCaseID>
        <CasePartyCategoryID>2</CasePartyCategoryID>
        <LegalEntityAddressID>79582971</LegalEntityAddressID>
        <LegalEntityEmailAddressID>68262269</LegalEntityEmailAddressID>
        <PleaTypeID>5</PleaTypeID>
        <GroupPartyAlias/>
        <IsConverted>false</IsConverted>
        <LegalEntityRegisteredNameID>328153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צה"ל - מפקדת קצין משטרה צבאית (מקמצ"ר)</PublicationProhibitedFullName>
      </CaseParties>
    </CasePartiesSelectionDS>
    <CaseName>אהרן נ' עוליאל</CaseName>
    <CaseDisplayIdentifier>26577-07-23</CaseDisplayIdentifier>
    <CaseInterestID>95</CaseInterestID>
    <CaseTypeShortName>ה"ט</CaseTypeShortName>
  </dt_DecisionCase>
  <dt_DecisionJudgePanel>
    <JudgeID>012634408@GOV.IL</JudgeID>
    <DisplayName>רפי ארניה</DisplayName>
    <RoleName>שופט</RoleName>
    <UserTitleName>שופט</UserTitleName>
  </dt_DecisionJudgePanel>
  <dt_LegalEntityDetails>
    <AddressDesc/>
    <PartyID>2</PartyID>
    <PartyTypeID>2</PartyTypeID>
    <DecisionID>0</DecisionID>
    <StreetName>ריב"ל 18</StreetName>
    <ZipCode>6777855</ZipCode>
    <CityName>תל אביב -יפו</CityName>
    <FullName>איתמר צור</FullName>
    <Email>iz@zur-law.com</Email>
    <IsPublicationProhibited>false</IsPublicationProhibited>
  </dt_LegalEntityDetails>
  <dt_LegalEntityDetails>
    <Fax>077-2342701</Fax>
    <Phone>03-5280926</Phone>
    <AddressDesc>ת.ד. 11294</AddressDesc>
    <PartyID>1</PartyID>
    <PartyTypeID>2</PartyTypeID>
    <DecisionID>0</DecisionID>
    <StreetName>עין חרוד 3</StreetName>
    <ZipCode>61112</ZipCode>
    <CityName>תל אביב -יפו</CityName>
    <FullName>רוני אלוני סדובניק</FullName>
    <Email>roni@sadovnik-law.com</Email>
    <IsPublicationProhibited>false</IsPublicationProhibited>
  </dt_LegalEntityDetails>
  <dt_LegalEntityDetails>
    <Fax>02-5420860</Fax>
    <Phone/>
    <AddressDesc/>
    <PartyTypeID>3</PartyTypeID>
    <DecisionID>0</DecisionID>
    <AssistantRoleID>18</AssistantRoleID>
    <StreetName>ת.ד. 18182</StreetName>
    <CityName>ירושלים</CityName>
    <FullName> משרד הפנים/האגף לרישוי כלי נשק</FullName>
    <Email/>
    <IsPublicationProhibited>false</IsPublicationProhibited>
  </dt_LegalEntityDetails>
  <dt_LegalEntityDetails>
    <PartyID>1</PartyID>
    <PartyTypeID>1</PartyTypeID>
    <DecisionID>0</DecisionID>
    <StreetName>גלוסקין 5</StreetName>
    <CityName>רחובות</CityName>
    <FullName>מיטל ברבי</FullName>
    <IsPublicationProhibited>false</IsPublicationProhibited>
  </dt_LegalEntityDetails>
  <dt_LegalEntityDetails>
    <PartyID>2</PartyID>
    <PartyTypeID>1</PartyTypeID>
    <DecisionID>0</DecisionID>
    <StreetName>ש. בן ציון 34</StreetName>
    <CityName>רחובות</CityName>
    <FullName>גד עוליאל</FullName>
    <IsPublicationProhibited>false</IsPublicationProhibited>
  </dt_LegalEntityDetails>
  <dt_LegalEntityDetails>
    <Fax>076-5399728</Fax>
    <Phone>03-7379434</Phone>
    <AddressDesc>ד.צ. 02153</AddressDesc>
    <PartyTypeID>3</PartyTypeID>
    <DecisionID>0</DecisionID>
    <AssistantRoleID>19</AssistantRoleID>
    <StreetName>יחידה 171 לידי מש"ק צווים</StreetName>
    <CityName/>
    <FullName> צה"ל - מפקדת קצין משטרה צבאית (מקמצ"ר)</FullName>
    <Email>Pikuah6015@gmail.com</Email>
    <IsPublicationProhibited>false</IsPublicationProhibited>
  </dt_LegalEntityDetails>
  <dt_CaseJudicalPersonActive>
    <CaseJudicalPerson>שופט רפי ארניה</CaseJudicalPerson>
  </dt_CaseJudicalPersonActive>
  <dt_Sitting>
    <PreviousMeetingDate>2023-08-10T11:30:00+03:00</PreviousMeetingDate>
    <PreviousSittingTypeID>5</PreviousSittingTypeID>
    <PreviousMeetingDisplayName>שופט רפי ארניה</PreviousMeetingDisplayName>
    <PreviousMeetingRoleName>שופט</PreviousMeetingRoleName>
    <PreviousMeetingUserTitleName>שופט</PreviousMeetingUserTitleName>
    <PreviousMeetingUserUPN>012634408@GOV.IL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B2967-07DF-4814-95E5-25DD572F7E0E}">
  <ds:schemaRefs/>
</ds:datastoreItem>
</file>

<file path=customXml/itemProps2.xml><?xml version="1.0" encoding="utf-8"?>
<ds:datastoreItem xmlns:ds="http://schemas.openxmlformats.org/officeDocument/2006/customXml" ds:itemID="{467415A9-7B98-4DBB-9481-9F979FEAA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רותם כהן</cp:lastModifiedBy>
  <cp:revision>3</cp:revision>
  <dcterms:created xsi:type="dcterms:W3CDTF">2023-10-04T15:39:00Z</dcterms:created>
  <dcterms:modified xsi:type="dcterms:W3CDTF">2023-10-04T15:43:00Z</dcterms:modified>
</cp:coreProperties>
</file>